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F8" w:rsidRDefault="00A81E1C" w:rsidP="00A81E1C">
      <w:pPr>
        <w:spacing w:line="240" w:lineRule="auto"/>
        <w:jc w:val="center"/>
        <w:rPr>
          <w:rFonts w:ascii="Arial" w:hAnsi="Arial" w:cs="Arial"/>
          <w:b/>
          <w:sz w:val="24"/>
          <w:szCs w:val="24"/>
        </w:rPr>
      </w:pPr>
      <w:r w:rsidRPr="00A81E1C">
        <w:rPr>
          <w:rFonts w:ascii="Arial" w:hAnsi="Arial" w:cs="Arial"/>
          <w:b/>
          <w:sz w:val="24"/>
          <w:szCs w:val="24"/>
        </w:rPr>
        <w:t>EL FRACASO DEL CHAVISMO</w:t>
      </w:r>
    </w:p>
    <w:p w:rsidR="00A81E1C" w:rsidRDefault="00A81E1C" w:rsidP="00A81E1C">
      <w:pPr>
        <w:spacing w:line="240" w:lineRule="auto"/>
        <w:jc w:val="center"/>
        <w:rPr>
          <w:rFonts w:ascii="Arial" w:hAnsi="Arial" w:cs="Arial"/>
          <w:b/>
          <w:sz w:val="24"/>
          <w:szCs w:val="24"/>
        </w:rPr>
      </w:pPr>
      <w:r>
        <w:rPr>
          <w:rFonts w:ascii="Arial" w:hAnsi="Arial" w:cs="Arial"/>
          <w:b/>
          <w:sz w:val="24"/>
          <w:szCs w:val="24"/>
        </w:rPr>
        <w:t>Causas estructurales, cifras del colapso y tendencias recientes</w:t>
      </w:r>
    </w:p>
    <w:p w:rsidR="00A81E1C" w:rsidRDefault="00A81E1C" w:rsidP="00A81E1C">
      <w:pPr>
        <w:spacing w:line="240" w:lineRule="auto"/>
        <w:jc w:val="center"/>
        <w:rPr>
          <w:rFonts w:ascii="Arial" w:hAnsi="Arial" w:cs="Arial"/>
          <w:b/>
          <w:sz w:val="24"/>
          <w:szCs w:val="24"/>
        </w:rPr>
      </w:pPr>
    </w:p>
    <w:p w:rsidR="00A81E1C" w:rsidRDefault="00A81E1C" w:rsidP="00A81E1C">
      <w:pPr>
        <w:spacing w:after="120" w:line="240" w:lineRule="auto"/>
        <w:jc w:val="right"/>
        <w:rPr>
          <w:rFonts w:ascii="Arial" w:hAnsi="Arial" w:cs="Arial"/>
          <w:sz w:val="24"/>
          <w:szCs w:val="24"/>
        </w:rPr>
      </w:pPr>
      <w:r>
        <w:rPr>
          <w:rFonts w:ascii="Arial" w:hAnsi="Arial" w:cs="Arial"/>
          <w:sz w:val="24"/>
          <w:szCs w:val="24"/>
        </w:rPr>
        <w:t>Margarita López Maya</w:t>
      </w:r>
    </w:p>
    <w:p w:rsidR="00A81E1C" w:rsidRDefault="008E5C6F" w:rsidP="00A81E1C">
      <w:pPr>
        <w:spacing w:line="240" w:lineRule="auto"/>
        <w:jc w:val="right"/>
        <w:rPr>
          <w:rFonts w:ascii="Arial" w:hAnsi="Arial" w:cs="Arial"/>
          <w:sz w:val="24"/>
          <w:szCs w:val="24"/>
        </w:rPr>
      </w:pPr>
      <w:r>
        <w:rPr>
          <w:rFonts w:ascii="Arial" w:hAnsi="Arial" w:cs="Arial"/>
          <w:sz w:val="24"/>
          <w:szCs w:val="24"/>
        </w:rPr>
        <w:t>Mayo</w:t>
      </w:r>
      <w:r w:rsidR="00A81E1C">
        <w:rPr>
          <w:rFonts w:ascii="Arial" w:hAnsi="Arial" w:cs="Arial"/>
          <w:sz w:val="24"/>
          <w:szCs w:val="24"/>
        </w:rPr>
        <w:t xml:space="preserve"> 2017</w:t>
      </w:r>
    </w:p>
    <w:p w:rsidR="00A81E1C" w:rsidRDefault="00A81E1C" w:rsidP="00A81E1C">
      <w:pPr>
        <w:spacing w:line="240" w:lineRule="auto"/>
        <w:jc w:val="right"/>
        <w:rPr>
          <w:rFonts w:ascii="Arial" w:hAnsi="Arial" w:cs="Arial"/>
          <w:sz w:val="24"/>
          <w:szCs w:val="24"/>
        </w:rPr>
      </w:pPr>
    </w:p>
    <w:p w:rsidR="00A81E1C" w:rsidRDefault="00A81E1C" w:rsidP="00A81E1C">
      <w:pPr>
        <w:rPr>
          <w:rFonts w:ascii="Arial" w:hAnsi="Arial" w:cs="Arial"/>
          <w:sz w:val="24"/>
          <w:szCs w:val="24"/>
        </w:rPr>
      </w:pPr>
      <w:r>
        <w:rPr>
          <w:rFonts w:ascii="Arial" w:hAnsi="Arial" w:cs="Arial"/>
          <w:sz w:val="24"/>
          <w:szCs w:val="24"/>
        </w:rPr>
        <w:t xml:space="preserve">Venezuela en el siglo XXI es la historia de un país convulsionado. Mientras el siglo </w:t>
      </w:r>
      <w:r w:rsidR="00DB6CEB">
        <w:rPr>
          <w:rFonts w:ascii="Arial" w:hAnsi="Arial" w:cs="Arial"/>
          <w:sz w:val="24"/>
          <w:szCs w:val="24"/>
        </w:rPr>
        <w:t>XX le fue favorable, siendo uno de los países más exitosos en modernización y democratización de América Latina, en las últimas décadas</w:t>
      </w:r>
      <w:r w:rsidR="00595D12">
        <w:rPr>
          <w:rFonts w:ascii="Arial" w:hAnsi="Arial" w:cs="Arial"/>
          <w:sz w:val="24"/>
          <w:szCs w:val="24"/>
        </w:rPr>
        <w:t xml:space="preserve"> de esa centuria</w:t>
      </w:r>
      <w:r w:rsidR="00DB6CEB">
        <w:rPr>
          <w:rFonts w:ascii="Arial" w:hAnsi="Arial" w:cs="Arial"/>
          <w:sz w:val="24"/>
          <w:szCs w:val="24"/>
        </w:rPr>
        <w:t xml:space="preserve"> </w:t>
      </w:r>
      <w:r w:rsidR="00595D12">
        <w:rPr>
          <w:rFonts w:ascii="Arial" w:hAnsi="Arial" w:cs="Arial"/>
          <w:sz w:val="24"/>
          <w:szCs w:val="24"/>
        </w:rPr>
        <w:t>retrocedió</w:t>
      </w:r>
      <w:r>
        <w:rPr>
          <w:rFonts w:ascii="Arial" w:hAnsi="Arial" w:cs="Arial"/>
          <w:sz w:val="24"/>
          <w:szCs w:val="24"/>
        </w:rPr>
        <w:t xml:space="preserve">. </w:t>
      </w:r>
      <w:r w:rsidR="00595D12">
        <w:rPr>
          <w:rFonts w:ascii="Arial" w:hAnsi="Arial" w:cs="Arial"/>
          <w:sz w:val="24"/>
          <w:szCs w:val="24"/>
        </w:rPr>
        <w:t>Desarreglos económicos estructurales, trajeron severos desajustes sociales y, ambos, un inclemente cuestionamiento a la democracia representativa construida y consolidada a partir de 1958. Esos polvos trajeron estos lodos, pues e</w:t>
      </w:r>
      <w:r>
        <w:rPr>
          <w:rFonts w:ascii="Arial" w:hAnsi="Arial" w:cs="Arial"/>
          <w:sz w:val="24"/>
          <w:szCs w:val="24"/>
        </w:rPr>
        <w:t>n 1999 llegó al poder con el voto popular un proyecto de cambio radical, conducido por un líder</w:t>
      </w:r>
      <w:r w:rsidR="00595D12">
        <w:rPr>
          <w:rFonts w:ascii="Arial" w:hAnsi="Arial" w:cs="Arial"/>
          <w:sz w:val="24"/>
          <w:szCs w:val="24"/>
        </w:rPr>
        <w:t xml:space="preserve"> carismático, Hugo Chávez Frías. D</w:t>
      </w:r>
      <w:r>
        <w:rPr>
          <w:rFonts w:ascii="Arial" w:hAnsi="Arial" w:cs="Arial"/>
          <w:sz w:val="24"/>
          <w:szCs w:val="24"/>
        </w:rPr>
        <w:t xml:space="preserve">ieciocho años después </w:t>
      </w:r>
      <w:r w:rsidR="00595D12">
        <w:rPr>
          <w:rFonts w:ascii="Arial" w:hAnsi="Arial" w:cs="Arial"/>
          <w:sz w:val="24"/>
          <w:szCs w:val="24"/>
        </w:rPr>
        <w:t xml:space="preserve">el ensayo </w:t>
      </w:r>
      <w:r w:rsidR="00595D12" w:rsidRPr="00595D12">
        <w:rPr>
          <w:rFonts w:ascii="Arial" w:hAnsi="Arial" w:cs="Arial"/>
          <w:i/>
          <w:sz w:val="24"/>
          <w:szCs w:val="24"/>
        </w:rPr>
        <w:t>chavista</w:t>
      </w:r>
      <w:r w:rsidR="00595D12">
        <w:rPr>
          <w:rFonts w:ascii="Arial" w:hAnsi="Arial" w:cs="Arial"/>
          <w:sz w:val="24"/>
          <w:szCs w:val="24"/>
        </w:rPr>
        <w:t xml:space="preserve"> </w:t>
      </w:r>
      <w:r w:rsidR="00AD436A">
        <w:rPr>
          <w:rFonts w:ascii="Arial" w:hAnsi="Arial" w:cs="Arial"/>
          <w:sz w:val="24"/>
          <w:szCs w:val="24"/>
        </w:rPr>
        <w:t>resultó ser</w:t>
      </w:r>
      <w:r>
        <w:rPr>
          <w:rFonts w:ascii="Arial" w:hAnsi="Arial" w:cs="Arial"/>
          <w:sz w:val="24"/>
          <w:szCs w:val="24"/>
        </w:rPr>
        <w:t xml:space="preserve"> un fracaso tan rotundo en soluciones </w:t>
      </w:r>
      <w:r w:rsidR="00595D12">
        <w:rPr>
          <w:rFonts w:ascii="Arial" w:hAnsi="Arial" w:cs="Arial"/>
          <w:sz w:val="24"/>
          <w:szCs w:val="24"/>
        </w:rPr>
        <w:t xml:space="preserve">razonables o </w:t>
      </w:r>
      <w:r>
        <w:rPr>
          <w:rFonts w:ascii="Arial" w:hAnsi="Arial" w:cs="Arial"/>
          <w:sz w:val="24"/>
          <w:szCs w:val="24"/>
        </w:rPr>
        <w:t>viables</w:t>
      </w:r>
      <w:r w:rsidR="00595D12">
        <w:rPr>
          <w:rFonts w:ascii="Arial" w:hAnsi="Arial" w:cs="Arial"/>
          <w:sz w:val="24"/>
          <w:szCs w:val="24"/>
        </w:rPr>
        <w:t xml:space="preserve"> a la crisis</w:t>
      </w:r>
      <w:r>
        <w:rPr>
          <w:rFonts w:ascii="Arial" w:hAnsi="Arial" w:cs="Arial"/>
          <w:sz w:val="24"/>
          <w:szCs w:val="24"/>
        </w:rPr>
        <w:t xml:space="preserve">, que la sociedad, la economía y el </w:t>
      </w:r>
      <w:r w:rsidRPr="00A81E1C">
        <w:rPr>
          <w:rFonts w:ascii="Arial" w:hAnsi="Arial" w:cs="Arial"/>
          <w:sz w:val="24"/>
          <w:szCs w:val="24"/>
        </w:rPr>
        <w:t>Estado</w:t>
      </w:r>
      <w:r>
        <w:rPr>
          <w:rFonts w:ascii="Arial" w:hAnsi="Arial" w:cs="Arial"/>
          <w:sz w:val="24"/>
          <w:szCs w:val="24"/>
        </w:rPr>
        <w:t xml:space="preserve"> </w:t>
      </w:r>
      <w:r w:rsidR="006743D4">
        <w:rPr>
          <w:rFonts w:ascii="Arial" w:hAnsi="Arial" w:cs="Arial"/>
          <w:sz w:val="24"/>
          <w:szCs w:val="24"/>
        </w:rPr>
        <w:t>se dirigen</w:t>
      </w:r>
      <w:r>
        <w:rPr>
          <w:rFonts w:ascii="Arial" w:hAnsi="Arial" w:cs="Arial"/>
          <w:sz w:val="24"/>
          <w:szCs w:val="24"/>
        </w:rPr>
        <w:t xml:space="preserve"> </w:t>
      </w:r>
      <w:r w:rsidR="00AD436A">
        <w:rPr>
          <w:rFonts w:ascii="Arial" w:hAnsi="Arial" w:cs="Arial"/>
          <w:sz w:val="24"/>
          <w:szCs w:val="24"/>
        </w:rPr>
        <w:t xml:space="preserve">hoy </w:t>
      </w:r>
      <w:r>
        <w:rPr>
          <w:rFonts w:ascii="Arial" w:hAnsi="Arial" w:cs="Arial"/>
          <w:sz w:val="24"/>
          <w:szCs w:val="24"/>
        </w:rPr>
        <w:t>hacia un dramático colapso.</w:t>
      </w:r>
    </w:p>
    <w:p w:rsidR="00A81E1C" w:rsidRDefault="00A81E1C" w:rsidP="00A81E1C">
      <w:pPr>
        <w:rPr>
          <w:rFonts w:ascii="Arial" w:hAnsi="Arial" w:cs="Arial"/>
          <w:sz w:val="24"/>
          <w:szCs w:val="24"/>
        </w:rPr>
      </w:pPr>
      <w:r>
        <w:rPr>
          <w:rFonts w:ascii="Arial" w:hAnsi="Arial" w:cs="Arial"/>
          <w:sz w:val="24"/>
          <w:szCs w:val="24"/>
        </w:rPr>
        <w:t>Este artículo</w:t>
      </w:r>
      <w:r w:rsidR="00DC5FC7">
        <w:rPr>
          <w:rFonts w:ascii="Arial" w:hAnsi="Arial" w:cs="Arial"/>
          <w:sz w:val="24"/>
          <w:szCs w:val="24"/>
        </w:rPr>
        <w:t xml:space="preserve"> </w:t>
      </w:r>
      <w:r w:rsidR="00041223">
        <w:rPr>
          <w:rFonts w:ascii="Arial" w:hAnsi="Arial" w:cs="Arial"/>
          <w:sz w:val="24"/>
          <w:szCs w:val="24"/>
        </w:rPr>
        <w:t>propone</w:t>
      </w:r>
      <w:r>
        <w:rPr>
          <w:rFonts w:ascii="Arial" w:hAnsi="Arial" w:cs="Arial"/>
          <w:sz w:val="24"/>
          <w:szCs w:val="24"/>
        </w:rPr>
        <w:t xml:space="preserve"> una interpretación global de lo que se conoce como la </w:t>
      </w:r>
      <w:r w:rsidRPr="00A81E1C">
        <w:rPr>
          <w:rFonts w:ascii="Arial" w:hAnsi="Arial" w:cs="Arial"/>
          <w:i/>
          <w:sz w:val="24"/>
          <w:szCs w:val="24"/>
        </w:rPr>
        <w:t>era chavista</w:t>
      </w:r>
      <w:r w:rsidR="00DC5FC7">
        <w:rPr>
          <w:rFonts w:ascii="Arial" w:hAnsi="Arial" w:cs="Arial"/>
          <w:sz w:val="24"/>
          <w:szCs w:val="24"/>
        </w:rPr>
        <w:t xml:space="preserve">, un lapso histórico que </w:t>
      </w:r>
      <w:r w:rsidR="00595D12">
        <w:rPr>
          <w:rFonts w:ascii="Arial" w:hAnsi="Arial" w:cs="Arial"/>
          <w:sz w:val="24"/>
          <w:szCs w:val="24"/>
        </w:rPr>
        <w:t xml:space="preserve">comenzó </w:t>
      </w:r>
      <w:r>
        <w:rPr>
          <w:rFonts w:ascii="Arial" w:hAnsi="Arial" w:cs="Arial"/>
          <w:sz w:val="24"/>
          <w:szCs w:val="24"/>
        </w:rPr>
        <w:t>en 1999 y continúa hasta nuestros días. La muerte del líder</w:t>
      </w:r>
      <w:r w:rsidR="00DC5FC7">
        <w:rPr>
          <w:rFonts w:ascii="Arial" w:hAnsi="Arial" w:cs="Arial"/>
          <w:sz w:val="24"/>
          <w:szCs w:val="24"/>
        </w:rPr>
        <w:t>,</w:t>
      </w:r>
      <w:r>
        <w:rPr>
          <w:rFonts w:ascii="Arial" w:hAnsi="Arial" w:cs="Arial"/>
          <w:sz w:val="24"/>
          <w:szCs w:val="24"/>
        </w:rPr>
        <w:t xml:space="preserve"> </w:t>
      </w:r>
      <w:r w:rsidR="00DC5FC7">
        <w:rPr>
          <w:rFonts w:ascii="Arial" w:hAnsi="Arial" w:cs="Arial"/>
          <w:sz w:val="24"/>
          <w:szCs w:val="24"/>
        </w:rPr>
        <w:t xml:space="preserve">el 5 de marzo de 2013, </w:t>
      </w:r>
      <w:r>
        <w:rPr>
          <w:rFonts w:ascii="Arial" w:hAnsi="Arial" w:cs="Arial"/>
          <w:sz w:val="24"/>
          <w:szCs w:val="24"/>
        </w:rPr>
        <w:t xml:space="preserve">abrió paso a </w:t>
      </w:r>
      <w:r w:rsidR="00AD436A">
        <w:rPr>
          <w:rFonts w:ascii="Arial" w:hAnsi="Arial" w:cs="Arial"/>
          <w:sz w:val="24"/>
          <w:szCs w:val="24"/>
        </w:rPr>
        <w:t xml:space="preserve">la sucesión del </w:t>
      </w:r>
      <w:r>
        <w:rPr>
          <w:rFonts w:ascii="Arial" w:hAnsi="Arial" w:cs="Arial"/>
          <w:sz w:val="24"/>
          <w:szCs w:val="24"/>
        </w:rPr>
        <w:t xml:space="preserve">actual </w:t>
      </w:r>
      <w:r w:rsidR="00595D12">
        <w:rPr>
          <w:rFonts w:ascii="Arial" w:hAnsi="Arial" w:cs="Arial"/>
          <w:sz w:val="24"/>
          <w:szCs w:val="24"/>
        </w:rPr>
        <w:t>presidente</w:t>
      </w:r>
      <w:r>
        <w:rPr>
          <w:rFonts w:ascii="Arial" w:hAnsi="Arial" w:cs="Arial"/>
          <w:sz w:val="24"/>
          <w:szCs w:val="24"/>
        </w:rPr>
        <w:t xml:space="preserve"> Nicolás Maduro, quien ungido por el dedo de Chávez en </w:t>
      </w:r>
      <w:r w:rsidR="006743D4">
        <w:rPr>
          <w:rFonts w:ascii="Arial" w:hAnsi="Arial" w:cs="Arial"/>
          <w:sz w:val="24"/>
          <w:szCs w:val="24"/>
        </w:rPr>
        <w:t>su</w:t>
      </w:r>
      <w:r>
        <w:rPr>
          <w:rFonts w:ascii="Arial" w:hAnsi="Arial" w:cs="Arial"/>
          <w:sz w:val="24"/>
          <w:szCs w:val="24"/>
        </w:rPr>
        <w:t xml:space="preserve"> última aparición </w:t>
      </w:r>
      <w:r w:rsidR="00595D12">
        <w:rPr>
          <w:rFonts w:ascii="Arial" w:hAnsi="Arial" w:cs="Arial"/>
          <w:sz w:val="24"/>
          <w:szCs w:val="24"/>
        </w:rPr>
        <w:t xml:space="preserve">pública </w:t>
      </w:r>
      <w:r w:rsidR="006743D4">
        <w:rPr>
          <w:rFonts w:ascii="Arial" w:hAnsi="Arial" w:cs="Arial"/>
          <w:sz w:val="24"/>
          <w:szCs w:val="24"/>
        </w:rPr>
        <w:t>el 8 de diciembre de 2012</w:t>
      </w:r>
      <w:r>
        <w:rPr>
          <w:rFonts w:ascii="Arial" w:hAnsi="Arial" w:cs="Arial"/>
          <w:sz w:val="24"/>
          <w:szCs w:val="24"/>
        </w:rPr>
        <w:t xml:space="preserve">, </w:t>
      </w:r>
      <w:r w:rsidR="00AD436A">
        <w:rPr>
          <w:rFonts w:ascii="Arial" w:hAnsi="Arial" w:cs="Arial"/>
          <w:sz w:val="24"/>
          <w:szCs w:val="24"/>
        </w:rPr>
        <w:t xml:space="preserve">y con una victoria electoral de </w:t>
      </w:r>
      <w:bookmarkStart w:id="0" w:name="_GoBack"/>
      <w:bookmarkEnd w:id="0"/>
      <w:r w:rsidR="00AD436A">
        <w:rPr>
          <w:rFonts w:ascii="Arial" w:hAnsi="Arial" w:cs="Arial"/>
          <w:sz w:val="24"/>
          <w:szCs w:val="24"/>
        </w:rPr>
        <w:t xml:space="preserve">estrecho margen, </w:t>
      </w:r>
      <w:r>
        <w:rPr>
          <w:rFonts w:ascii="Arial" w:hAnsi="Arial" w:cs="Arial"/>
          <w:sz w:val="24"/>
          <w:szCs w:val="24"/>
        </w:rPr>
        <w:t xml:space="preserve">gobierna </w:t>
      </w:r>
      <w:r w:rsidR="00DC5FC7">
        <w:rPr>
          <w:rFonts w:ascii="Arial" w:hAnsi="Arial" w:cs="Arial"/>
          <w:sz w:val="24"/>
          <w:szCs w:val="24"/>
        </w:rPr>
        <w:t xml:space="preserve">en su nombre, acompañado por un conjunto de familias, amigos y colegas militares del finado jefe. Así, el ejercicio carismático del poder </w:t>
      </w:r>
      <w:r w:rsidR="006743D4">
        <w:rPr>
          <w:rFonts w:ascii="Arial" w:hAnsi="Arial" w:cs="Arial"/>
          <w:sz w:val="24"/>
          <w:szCs w:val="24"/>
        </w:rPr>
        <w:t xml:space="preserve">de Chávez </w:t>
      </w:r>
      <w:r w:rsidR="00DC5FC7">
        <w:rPr>
          <w:rFonts w:ascii="Arial" w:hAnsi="Arial" w:cs="Arial"/>
          <w:sz w:val="24"/>
          <w:szCs w:val="24"/>
        </w:rPr>
        <w:t xml:space="preserve">dio paso a un ejercicio tradicional </w:t>
      </w:r>
      <w:r w:rsidR="00AD436A" w:rsidRPr="008B5950">
        <w:rPr>
          <w:rFonts w:ascii="Arial" w:hAnsi="Arial" w:cs="Arial"/>
          <w:i/>
          <w:sz w:val="24"/>
          <w:szCs w:val="24"/>
        </w:rPr>
        <w:t xml:space="preserve">neo </w:t>
      </w:r>
      <w:r w:rsidR="00DC5FC7" w:rsidRPr="008B5950">
        <w:rPr>
          <w:rFonts w:ascii="Arial" w:hAnsi="Arial" w:cs="Arial"/>
          <w:i/>
          <w:sz w:val="24"/>
          <w:szCs w:val="24"/>
        </w:rPr>
        <w:t>patrimonialista</w:t>
      </w:r>
      <w:r w:rsidR="00DC5FC7">
        <w:rPr>
          <w:rFonts w:ascii="Arial" w:hAnsi="Arial" w:cs="Arial"/>
          <w:sz w:val="24"/>
          <w:szCs w:val="24"/>
        </w:rPr>
        <w:t xml:space="preserve">, que </w:t>
      </w:r>
      <w:r w:rsidR="0006727A">
        <w:rPr>
          <w:rFonts w:ascii="Arial" w:hAnsi="Arial" w:cs="Arial"/>
          <w:sz w:val="24"/>
          <w:szCs w:val="24"/>
        </w:rPr>
        <w:t>se desarrolla</w:t>
      </w:r>
      <w:r w:rsidR="00DC5FC7">
        <w:rPr>
          <w:rFonts w:ascii="Arial" w:hAnsi="Arial" w:cs="Arial"/>
          <w:sz w:val="24"/>
          <w:szCs w:val="24"/>
        </w:rPr>
        <w:t xml:space="preserve"> hasta hoy, ahondando el fracaso</w:t>
      </w:r>
      <w:r w:rsidR="00BD550E">
        <w:rPr>
          <w:rFonts w:ascii="Arial" w:hAnsi="Arial" w:cs="Arial"/>
          <w:sz w:val="24"/>
          <w:szCs w:val="24"/>
        </w:rPr>
        <w:t xml:space="preserve"> </w:t>
      </w:r>
      <w:r w:rsidR="0006727A">
        <w:rPr>
          <w:rFonts w:ascii="Arial" w:hAnsi="Arial" w:cs="Arial"/>
          <w:sz w:val="24"/>
          <w:szCs w:val="24"/>
        </w:rPr>
        <w:t>de</w:t>
      </w:r>
      <w:r w:rsidR="00AD436A">
        <w:rPr>
          <w:rFonts w:ascii="Arial" w:hAnsi="Arial" w:cs="Arial"/>
          <w:sz w:val="24"/>
          <w:szCs w:val="24"/>
        </w:rPr>
        <w:t>l</w:t>
      </w:r>
      <w:r w:rsidR="0006727A">
        <w:rPr>
          <w:rFonts w:ascii="Arial" w:hAnsi="Arial" w:cs="Arial"/>
          <w:sz w:val="24"/>
          <w:szCs w:val="24"/>
        </w:rPr>
        <w:t xml:space="preserve"> </w:t>
      </w:r>
      <w:r w:rsidR="006743D4">
        <w:rPr>
          <w:rFonts w:ascii="Arial" w:hAnsi="Arial" w:cs="Arial"/>
          <w:sz w:val="24"/>
          <w:szCs w:val="24"/>
        </w:rPr>
        <w:t>líder</w:t>
      </w:r>
      <w:r w:rsidR="0006727A">
        <w:rPr>
          <w:rFonts w:ascii="Arial" w:hAnsi="Arial" w:cs="Arial"/>
          <w:sz w:val="24"/>
          <w:szCs w:val="24"/>
        </w:rPr>
        <w:t xml:space="preserve"> </w:t>
      </w:r>
      <w:r w:rsidR="00BD550E">
        <w:rPr>
          <w:rFonts w:ascii="Arial" w:hAnsi="Arial" w:cs="Arial"/>
          <w:sz w:val="24"/>
          <w:szCs w:val="24"/>
        </w:rPr>
        <w:t xml:space="preserve">y sometiendo a la población a </w:t>
      </w:r>
      <w:r w:rsidR="00AD436A">
        <w:rPr>
          <w:rFonts w:ascii="Arial" w:hAnsi="Arial" w:cs="Arial"/>
          <w:sz w:val="24"/>
          <w:szCs w:val="24"/>
        </w:rPr>
        <w:t>penurias</w:t>
      </w:r>
      <w:r w:rsidR="00BD550E">
        <w:rPr>
          <w:rFonts w:ascii="Arial" w:hAnsi="Arial" w:cs="Arial"/>
          <w:sz w:val="24"/>
          <w:szCs w:val="24"/>
        </w:rPr>
        <w:t xml:space="preserve"> </w:t>
      </w:r>
      <w:r w:rsidR="00595D12">
        <w:rPr>
          <w:rFonts w:ascii="Arial" w:hAnsi="Arial" w:cs="Arial"/>
          <w:sz w:val="24"/>
          <w:szCs w:val="24"/>
        </w:rPr>
        <w:t>sin precedentes</w:t>
      </w:r>
      <w:r w:rsidR="00DC5FC7">
        <w:rPr>
          <w:rFonts w:ascii="Arial" w:hAnsi="Arial" w:cs="Arial"/>
          <w:sz w:val="24"/>
          <w:szCs w:val="24"/>
        </w:rPr>
        <w:t>.</w:t>
      </w:r>
    </w:p>
    <w:p w:rsidR="00BD550E" w:rsidRDefault="00BD550E" w:rsidP="00A81E1C">
      <w:pPr>
        <w:rPr>
          <w:rFonts w:ascii="Arial" w:hAnsi="Arial" w:cs="Arial"/>
          <w:sz w:val="24"/>
          <w:szCs w:val="24"/>
        </w:rPr>
      </w:pPr>
      <w:r>
        <w:rPr>
          <w:rFonts w:ascii="Arial" w:hAnsi="Arial" w:cs="Arial"/>
          <w:sz w:val="24"/>
          <w:szCs w:val="24"/>
        </w:rPr>
        <w:t>En la primera parte argumenta</w:t>
      </w:r>
      <w:r w:rsidR="00041223">
        <w:rPr>
          <w:rFonts w:ascii="Arial" w:hAnsi="Arial" w:cs="Arial"/>
          <w:sz w:val="24"/>
          <w:szCs w:val="24"/>
        </w:rPr>
        <w:t>m</w:t>
      </w:r>
      <w:r>
        <w:rPr>
          <w:rFonts w:ascii="Arial" w:hAnsi="Arial" w:cs="Arial"/>
          <w:sz w:val="24"/>
          <w:szCs w:val="24"/>
        </w:rPr>
        <w:t>os el carácter estructural de la crisis venezolana, tanto en su vertiente e</w:t>
      </w:r>
      <w:r w:rsidR="0006727A">
        <w:rPr>
          <w:rFonts w:ascii="Arial" w:hAnsi="Arial" w:cs="Arial"/>
          <w:sz w:val="24"/>
          <w:szCs w:val="24"/>
        </w:rPr>
        <w:t xml:space="preserve">conómica como social y política. </w:t>
      </w:r>
      <w:r w:rsidR="008B5950">
        <w:rPr>
          <w:rFonts w:ascii="Arial" w:hAnsi="Arial" w:cs="Arial"/>
          <w:sz w:val="24"/>
          <w:szCs w:val="24"/>
        </w:rPr>
        <w:t>Para esta parte, m</w:t>
      </w:r>
      <w:r w:rsidR="0006727A">
        <w:rPr>
          <w:rFonts w:ascii="Arial" w:hAnsi="Arial" w:cs="Arial"/>
          <w:sz w:val="24"/>
          <w:szCs w:val="24"/>
        </w:rPr>
        <w:t xml:space="preserve">anejamos una periodización </w:t>
      </w:r>
      <w:r w:rsidR="006743D4">
        <w:rPr>
          <w:rFonts w:ascii="Arial" w:hAnsi="Arial" w:cs="Arial"/>
          <w:sz w:val="24"/>
          <w:szCs w:val="24"/>
        </w:rPr>
        <w:t>de</w:t>
      </w:r>
      <w:r w:rsidR="0006727A">
        <w:rPr>
          <w:rFonts w:ascii="Arial" w:hAnsi="Arial" w:cs="Arial"/>
          <w:sz w:val="24"/>
          <w:szCs w:val="24"/>
        </w:rPr>
        <w:t xml:space="preserve"> dos etapas</w:t>
      </w:r>
      <w:r w:rsidR="00D34B78">
        <w:rPr>
          <w:rFonts w:ascii="Arial" w:hAnsi="Arial" w:cs="Arial"/>
          <w:sz w:val="24"/>
          <w:szCs w:val="24"/>
        </w:rPr>
        <w:t xml:space="preserve"> siguiendo el criterio de diferenciar los </w:t>
      </w:r>
      <w:r w:rsidR="00D34B78">
        <w:rPr>
          <w:rFonts w:ascii="Arial" w:hAnsi="Arial" w:cs="Arial"/>
          <w:sz w:val="24"/>
          <w:szCs w:val="24"/>
        </w:rPr>
        <w:lastRenderedPageBreak/>
        <w:t>dos proyectos políticos que se han desarrollado en la era chavista. La</w:t>
      </w:r>
      <w:r w:rsidR="0006727A">
        <w:rPr>
          <w:rFonts w:ascii="Arial" w:hAnsi="Arial" w:cs="Arial"/>
          <w:sz w:val="24"/>
          <w:szCs w:val="24"/>
        </w:rPr>
        <w:t xml:space="preserve"> </w:t>
      </w:r>
      <w:r>
        <w:rPr>
          <w:rFonts w:ascii="Arial" w:hAnsi="Arial" w:cs="Arial"/>
          <w:sz w:val="24"/>
          <w:szCs w:val="24"/>
        </w:rPr>
        <w:t xml:space="preserve">primera </w:t>
      </w:r>
      <w:r w:rsidR="00D34B78">
        <w:rPr>
          <w:rFonts w:ascii="Arial" w:hAnsi="Arial" w:cs="Arial"/>
          <w:sz w:val="24"/>
          <w:szCs w:val="24"/>
        </w:rPr>
        <w:t xml:space="preserve">está determinada </w:t>
      </w:r>
      <w:r w:rsidR="0006727A">
        <w:rPr>
          <w:rFonts w:ascii="Arial" w:hAnsi="Arial" w:cs="Arial"/>
          <w:sz w:val="24"/>
          <w:szCs w:val="24"/>
        </w:rPr>
        <w:t>por</w:t>
      </w:r>
      <w:r>
        <w:rPr>
          <w:rFonts w:ascii="Arial" w:hAnsi="Arial" w:cs="Arial"/>
          <w:sz w:val="24"/>
          <w:szCs w:val="24"/>
        </w:rPr>
        <w:t xml:space="preserve"> el proyecto </w:t>
      </w:r>
      <w:r w:rsidR="00AD436A">
        <w:rPr>
          <w:rFonts w:ascii="Arial" w:hAnsi="Arial" w:cs="Arial"/>
          <w:sz w:val="24"/>
          <w:szCs w:val="24"/>
        </w:rPr>
        <w:t xml:space="preserve">de la </w:t>
      </w:r>
      <w:r w:rsidR="00AD436A" w:rsidRPr="00AD436A">
        <w:rPr>
          <w:rFonts w:ascii="Arial" w:hAnsi="Arial" w:cs="Arial"/>
          <w:i/>
          <w:sz w:val="24"/>
          <w:szCs w:val="24"/>
        </w:rPr>
        <w:t>D</w:t>
      </w:r>
      <w:r w:rsidRPr="00AD436A">
        <w:rPr>
          <w:rFonts w:ascii="Arial" w:hAnsi="Arial" w:cs="Arial"/>
          <w:i/>
          <w:sz w:val="24"/>
          <w:szCs w:val="24"/>
        </w:rPr>
        <w:t xml:space="preserve">emocracia participativa y </w:t>
      </w:r>
      <w:r w:rsidR="0006727A" w:rsidRPr="00AD436A">
        <w:rPr>
          <w:rFonts w:ascii="Arial" w:hAnsi="Arial" w:cs="Arial"/>
          <w:i/>
          <w:sz w:val="24"/>
          <w:szCs w:val="24"/>
        </w:rPr>
        <w:t>protagónica</w:t>
      </w:r>
      <w:r w:rsidR="0006727A">
        <w:rPr>
          <w:rFonts w:ascii="Arial" w:hAnsi="Arial" w:cs="Arial"/>
          <w:sz w:val="24"/>
          <w:szCs w:val="24"/>
        </w:rPr>
        <w:t xml:space="preserve"> y </w:t>
      </w:r>
      <w:r w:rsidR="00D34B78">
        <w:rPr>
          <w:rFonts w:ascii="Arial" w:hAnsi="Arial" w:cs="Arial"/>
          <w:sz w:val="24"/>
          <w:szCs w:val="24"/>
        </w:rPr>
        <w:t xml:space="preserve">la </w:t>
      </w:r>
      <w:r w:rsidR="0006727A">
        <w:rPr>
          <w:rFonts w:ascii="Arial" w:hAnsi="Arial" w:cs="Arial"/>
          <w:sz w:val="24"/>
          <w:szCs w:val="24"/>
        </w:rPr>
        <w:t>segunda, que corresponde al segundo</w:t>
      </w:r>
      <w:r>
        <w:rPr>
          <w:rFonts w:ascii="Arial" w:hAnsi="Arial" w:cs="Arial"/>
          <w:sz w:val="24"/>
          <w:szCs w:val="24"/>
        </w:rPr>
        <w:t xml:space="preserve"> gobierno de Chávez</w:t>
      </w:r>
      <w:r w:rsidR="00D34B78">
        <w:rPr>
          <w:rFonts w:ascii="Arial" w:hAnsi="Arial" w:cs="Arial"/>
          <w:sz w:val="24"/>
          <w:szCs w:val="24"/>
        </w:rPr>
        <w:t>, está</w:t>
      </w:r>
      <w:r w:rsidR="0006727A">
        <w:rPr>
          <w:rFonts w:ascii="Arial" w:hAnsi="Arial" w:cs="Arial"/>
          <w:sz w:val="24"/>
          <w:szCs w:val="24"/>
        </w:rPr>
        <w:t xml:space="preserve"> </w:t>
      </w:r>
      <w:r w:rsidR="006743D4">
        <w:rPr>
          <w:rFonts w:ascii="Arial" w:hAnsi="Arial" w:cs="Arial"/>
          <w:sz w:val="24"/>
          <w:szCs w:val="24"/>
        </w:rPr>
        <w:t>caracteriz</w:t>
      </w:r>
      <w:r w:rsidR="0006727A">
        <w:rPr>
          <w:rFonts w:ascii="Arial" w:hAnsi="Arial" w:cs="Arial"/>
          <w:sz w:val="24"/>
          <w:szCs w:val="24"/>
        </w:rPr>
        <w:t xml:space="preserve">ada por </w:t>
      </w:r>
      <w:r w:rsidR="00D34B78">
        <w:rPr>
          <w:rFonts w:ascii="Arial" w:hAnsi="Arial" w:cs="Arial"/>
          <w:sz w:val="24"/>
          <w:szCs w:val="24"/>
        </w:rPr>
        <w:t>las directrices del</w:t>
      </w:r>
      <w:r w:rsidR="0006727A">
        <w:rPr>
          <w:rFonts w:ascii="Arial" w:hAnsi="Arial" w:cs="Arial"/>
          <w:sz w:val="24"/>
          <w:szCs w:val="24"/>
        </w:rPr>
        <w:t xml:space="preserve"> </w:t>
      </w:r>
      <w:r w:rsidR="00AD436A">
        <w:rPr>
          <w:rFonts w:ascii="Arial" w:hAnsi="Arial" w:cs="Arial"/>
          <w:i/>
          <w:sz w:val="24"/>
          <w:szCs w:val="24"/>
        </w:rPr>
        <w:t>S</w:t>
      </w:r>
      <w:r w:rsidRPr="00BD550E">
        <w:rPr>
          <w:rFonts w:ascii="Arial" w:hAnsi="Arial" w:cs="Arial"/>
          <w:i/>
          <w:sz w:val="24"/>
          <w:szCs w:val="24"/>
        </w:rPr>
        <w:t>ocialismo del siglo XXI</w:t>
      </w:r>
      <w:r>
        <w:rPr>
          <w:rFonts w:ascii="Arial" w:hAnsi="Arial" w:cs="Arial"/>
          <w:sz w:val="24"/>
          <w:szCs w:val="24"/>
        </w:rPr>
        <w:t xml:space="preserve">. En la segunda parte, </w:t>
      </w:r>
      <w:r w:rsidR="0006727A">
        <w:rPr>
          <w:rFonts w:ascii="Arial" w:hAnsi="Arial" w:cs="Arial"/>
          <w:sz w:val="24"/>
          <w:szCs w:val="24"/>
        </w:rPr>
        <w:t xml:space="preserve">y como consecuencia de los años de gobierno del líder carismático, </w:t>
      </w:r>
      <w:r>
        <w:rPr>
          <w:rFonts w:ascii="Arial" w:hAnsi="Arial" w:cs="Arial"/>
          <w:sz w:val="24"/>
          <w:szCs w:val="24"/>
        </w:rPr>
        <w:t xml:space="preserve">presentaremos </w:t>
      </w:r>
      <w:r w:rsidR="00D34B78">
        <w:rPr>
          <w:rFonts w:ascii="Arial" w:hAnsi="Arial" w:cs="Arial"/>
          <w:sz w:val="24"/>
          <w:szCs w:val="24"/>
        </w:rPr>
        <w:t xml:space="preserve">lo que consideramos una </w:t>
      </w:r>
      <w:r w:rsidR="0006727A">
        <w:rPr>
          <w:rFonts w:ascii="Arial" w:hAnsi="Arial" w:cs="Arial"/>
          <w:sz w:val="24"/>
          <w:szCs w:val="24"/>
        </w:rPr>
        <w:t xml:space="preserve">tercera etapa del chavismo, </w:t>
      </w:r>
      <w:r w:rsidR="00D34B78">
        <w:rPr>
          <w:rFonts w:ascii="Arial" w:hAnsi="Arial" w:cs="Arial"/>
          <w:sz w:val="24"/>
          <w:szCs w:val="24"/>
        </w:rPr>
        <w:t>donde continúa el proyecto socialista</w:t>
      </w:r>
      <w:r w:rsidR="00C60E0D">
        <w:rPr>
          <w:rFonts w:ascii="Arial" w:hAnsi="Arial" w:cs="Arial"/>
          <w:sz w:val="24"/>
          <w:szCs w:val="24"/>
        </w:rPr>
        <w:t>,</w:t>
      </w:r>
      <w:r w:rsidR="00D34B78">
        <w:rPr>
          <w:rFonts w:ascii="Arial" w:hAnsi="Arial" w:cs="Arial"/>
          <w:sz w:val="24"/>
          <w:szCs w:val="24"/>
        </w:rPr>
        <w:t xml:space="preserve"> aunque muy alterado por la desaparición de Chávez y la baja de los precios p</w:t>
      </w:r>
      <w:r w:rsidR="00C60E0D">
        <w:rPr>
          <w:rFonts w:ascii="Arial" w:hAnsi="Arial" w:cs="Arial"/>
          <w:sz w:val="24"/>
          <w:szCs w:val="24"/>
        </w:rPr>
        <w:t>etroleros en el mercado mundial. Esta etapa corresponde al gobierno de Nicolás Maduro. S</w:t>
      </w:r>
      <w:r w:rsidR="006743D4">
        <w:rPr>
          <w:rFonts w:ascii="Arial" w:hAnsi="Arial" w:cs="Arial"/>
          <w:sz w:val="24"/>
          <w:szCs w:val="24"/>
        </w:rPr>
        <w:t xml:space="preserve">e exponen las </w:t>
      </w:r>
      <w:r w:rsidR="00AD436A">
        <w:rPr>
          <w:rFonts w:ascii="Arial" w:hAnsi="Arial" w:cs="Arial"/>
          <w:sz w:val="24"/>
          <w:szCs w:val="24"/>
        </w:rPr>
        <w:t>declinantes</w:t>
      </w:r>
      <w:r w:rsidR="006743D4">
        <w:rPr>
          <w:rFonts w:ascii="Arial" w:hAnsi="Arial" w:cs="Arial"/>
          <w:sz w:val="24"/>
          <w:szCs w:val="24"/>
        </w:rPr>
        <w:t xml:space="preserve"> </w:t>
      </w:r>
      <w:r w:rsidR="0006727A">
        <w:rPr>
          <w:rFonts w:ascii="Arial" w:hAnsi="Arial" w:cs="Arial"/>
          <w:sz w:val="24"/>
          <w:szCs w:val="24"/>
        </w:rPr>
        <w:t xml:space="preserve">cifras socioeconómicas, </w:t>
      </w:r>
      <w:r>
        <w:rPr>
          <w:rFonts w:ascii="Arial" w:hAnsi="Arial" w:cs="Arial"/>
          <w:sz w:val="24"/>
          <w:szCs w:val="24"/>
        </w:rPr>
        <w:t>que por sí solas ilustran la profundidad y extensión de la crisis</w:t>
      </w:r>
      <w:r w:rsidR="00041223">
        <w:rPr>
          <w:rFonts w:ascii="Arial" w:hAnsi="Arial" w:cs="Arial"/>
          <w:sz w:val="24"/>
          <w:szCs w:val="24"/>
        </w:rPr>
        <w:t xml:space="preserve"> económica y social</w:t>
      </w:r>
      <w:r>
        <w:rPr>
          <w:rFonts w:ascii="Arial" w:hAnsi="Arial" w:cs="Arial"/>
          <w:sz w:val="24"/>
          <w:szCs w:val="24"/>
        </w:rPr>
        <w:t xml:space="preserve">, </w:t>
      </w:r>
      <w:r w:rsidR="006743D4">
        <w:rPr>
          <w:rFonts w:ascii="Arial" w:hAnsi="Arial" w:cs="Arial"/>
          <w:sz w:val="24"/>
          <w:szCs w:val="24"/>
        </w:rPr>
        <w:t>y</w:t>
      </w:r>
      <w:r>
        <w:rPr>
          <w:rFonts w:ascii="Arial" w:hAnsi="Arial" w:cs="Arial"/>
          <w:sz w:val="24"/>
          <w:szCs w:val="24"/>
        </w:rPr>
        <w:t xml:space="preserve"> la magnitud de la destrucción del tejido social moderno que alguna vez tuviera el país. Como tercera parte, detallamos desarr</w:t>
      </w:r>
      <w:r w:rsidR="00041223">
        <w:rPr>
          <w:rFonts w:ascii="Arial" w:hAnsi="Arial" w:cs="Arial"/>
          <w:sz w:val="24"/>
          <w:szCs w:val="24"/>
        </w:rPr>
        <w:t>ollos políticos recientes</w:t>
      </w:r>
      <w:r w:rsidR="00C60E0D">
        <w:rPr>
          <w:rFonts w:ascii="Arial" w:hAnsi="Arial" w:cs="Arial"/>
          <w:sz w:val="24"/>
          <w:szCs w:val="24"/>
        </w:rPr>
        <w:t xml:space="preserve"> que contribuyen a comprender la aguda y penosa situación actual que atraviesa el país</w:t>
      </w:r>
      <w:r>
        <w:rPr>
          <w:rFonts w:ascii="Arial" w:hAnsi="Arial" w:cs="Arial"/>
          <w:sz w:val="24"/>
          <w:szCs w:val="24"/>
        </w:rPr>
        <w:t>.</w:t>
      </w:r>
      <w:r w:rsidR="00D34B78">
        <w:rPr>
          <w:rFonts w:ascii="Arial" w:hAnsi="Arial" w:cs="Arial"/>
          <w:sz w:val="24"/>
          <w:szCs w:val="24"/>
        </w:rPr>
        <w:t xml:space="preserve"> Concluimos con unas </w:t>
      </w:r>
      <w:r w:rsidR="008F6264">
        <w:rPr>
          <w:rFonts w:ascii="Arial" w:hAnsi="Arial" w:cs="Arial"/>
          <w:sz w:val="24"/>
          <w:szCs w:val="24"/>
        </w:rPr>
        <w:t>reflexiones.</w:t>
      </w:r>
    </w:p>
    <w:p w:rsidR="00A81E1C" w:rsidRDefault="00BD550E" w:rsidP="00527306">
      <w:pPr>
        <w:rPr>
          <w:rFonts w:ascii="Arial" w:hAnsi="Arial" w:cs="Arial"/>
          <w:sz w:val="24"/>
          <w:szCs w:val="24"/>
        </w:rPr>
      </w:pPr>
      <w:r>
        <w:rPr>
          <w:rFonts w:ascii="Arial" w:hAnsi="Arial" w:cs="Arial"/>
          <w:sz w:val="24"/>
          <w:szCs w:val="24"/>
        </w:rPr>
        <w:t xml:space="preserve">Este </w:t>
      </w:r>
      <w:r w:rsidR="00D34B78">
        <w:rPr>
          <w:rFonts w:ascii="Arial" w:hAnsi="Arial" w:cs="Arial"/>
          <w:sz w:val="24"/>
          <w:szCs w:val="24"/>
        </w:rPr>
        <w:t xml:space="preserve">ensayo </w:t>
      </w:r>
      <w:r>
        <w:rPr>
          <w:rFonts w:ascii="Arial" w:hAnsi="Arial" w:cs="Arial"/>
          <w:sz w:val="24"/>
          <w:szCs w:val="24"/>
        </w:rPr>
        <w:t>está sustentado en una larga investigación sobre el proceso sociopolítico venezolano, que inicié a mediados de los años noventa del siglo pasado</w:t>
      </w:r>
      <w:r w:rsidR="00D34B78">
        <w:rPr>
          <w:rFonts w:ascii="Arial" w:hAnsi="Arial" w:cs="Arial"/>
          <w:sz w:val="24"/>
          <w:szCs w:val="24"/>
        </w:rPr>
        <w:t xml:space="preserve">. He </w:t>
      </w:r>
      <w:r w:rsidR="00AD436A">
        <w:rPr>
          <w:rFonts w:ascii="Arial" w:hAnsi="Arial" w:cs="Arial"/>
          <w:sz w:val="24"/>
          <w:szCs w:val="24"/>
        </w:rPr>
        <w:t xml:space="preserve">publicado resultados generales </w:t>
      </w:r>
      <w:r w:rsidR="00D34B78">
        <w:rPr>
          <w:rFonts w:ascii="Arial" w:hAnsi="Arial" w:cs="Arial"/>
          <w:sz w:val="24"/>
          <w:szCs w:val="24"/>
        </w:rPr>
        <w:t xml:space="preserve">de esta pesquisa </w:t>
      </w:r>
      <w:r w:rsidR="00AD436A">
        <w:rPr>
          <w:rFonts w:ascii="Arial" w:hAnsi="Arial" w:cs="Arial"/>
          <w:sz w:val="24"/>
          <w:szCs w:val="24"/>
        </w:rPr>
        <w:t>en dos libros (López Maya, 2005</w:t>
      </w:r>
      <w:r w:rsidR="001D45EA">
        <w:rPr>
          <w:rFonts w:ascii="Arial" w:hAnsi="Arial" w:cs="Arial"/>
          <w:sz w:val="24"/>
          <w:szCs w:val="24"/>
        </w:rPr>
        <w:t xml:space="preserve"> y 2016)</w:t>
      </w:r>
      <w:r w:rsidR="00AD436A">
        <w:rPr>
          <w:rFonts w:ascii="Arial" w:hAnsi="Arial" w:cs="Arial"/>
          <w:sz w:val="24"/>
          <w:szCs w:val="24"/>
        </w:rPr>
        <w:t xml:space="preserve"> y </w:t>
      </w:r>
      <w:r w:rsidR="00D34B78">
        <w:rPr>
          <w:rFonts w:ascii="Arial" w:hAnsi="Arial" w:cs="Arial"/>
          <w:sz w:val="24"/>
          <w:szCs w:val="24"/>
        </w:rPr>
        <w:t xml:space="preserve">en </w:t>
      </w:r>
      <w:r w:rsidR="00AD436A">
        <w:rPr>
          <w:rFonts w:ascii="Arial" w:hAnsi="Arial" w:cs="Arial"/>
          <w:sz w:val="24"/>
          <w:szCs w:val="24"/>
        </w:rPr>
        <w:t>numerosos artículos académicos</w:t>
      </w:r>
      <w:r>
        <w:rPr>
          <w:rFonts w:ascii="Arial" w:hAnsi="Arial" w:cs="Arial"/>
          <w:sz w:val="24"/>
          <w:szCs w:val="24"/>
        </w:rPr>
        <w:t>.</w:t>
      </w:r>
      <w:r w:rsidR="00D34B78">
        <w:rPr>
          <w:rStyle w:val="Refdenotaalpie"/>
          <w:rFonts w:ascii="Arial" w:hAnsi="Arial" w:cs="Arial"/>
          <w:sz w:val="24"/>
          <w:szCs w:val="24"/>
        </w:rPr>
        <w:footnoteReference w:id="1"/>
      </w:r>
      <w:r>
        <w:rPr>
          <w:rFonts w:ascii="Arial" w:hAnsi="Arial" w:cs="Arial"/>
          <w:sz w:val="24"/>
          <w:szCs w:val="24"/>
        </w:rPr>
        <w:t xml:space="preserve"> </w:t>
      </w:r>
      <w:r w:rsidR="00AD436A">
        <w:rPr>
          <w:rFonts w:ascii="Arial" w:hAnsi="Arial" w:cs="Arial"/>
          <w:sz w:val="24"/>
          <w:szCs w:val="24"/>
        </w:rPr>
        <w:t>L</w:t>
      </w:r>
      <w:r w:rsidR="000173B6">
        <w:rPr>
          <w:rFonts w:ascii="Arial" w:hAnsi="Arial" w:cs="Arial"/>
          <w:sz w:val="24"/>
          <w:szCs w:val="24"/>
        </w:rPr>
        <w:t xml:space="preserve">as citas </w:t>
      </w:r>
      <w:r w:rsidR="00AD436A">
        <w:rPr>
          <w:rFonts w:ascii="Arial" w:hAnsi="Arial" w:cs="Arial"/>
          <w:sz w:val="24"/>
          <w:szCs w:val="24"/>
        </w:rPr>
        <w:t xml:space="preserve">aquí </w:t>
      </w:r>
      <w:r w:rsidR="00527306">
        <w:rPr>
          <w:rFonts w:ascii="Arial" w:hAnsi="Arial" w:cs="Arial"/>
          <w:sz w:val="24"/>
          <w:szCs w:val="24"/>
        </w:rPr>
        <w:t xml:space="preserve">se han reducido al mínimo, </w:t>
      </w:r>
      <w:r w:rsidR="006743D4">
        <w:rPr>
          <w:rFonts w:ascii="Arial" w:hAnsi="Arial" w:cs="Arial"/>
          <w:sz w:val="24"/>
          <w:szCs w:val="24"/>
        </w:rPr>
        <w:t>sugiriendo</w:t>
      </w:r>
      <w:r w:rsidR="00527306">
        <w:rPr>
          <w:rFonts w:ascii="Arial" w:hAnsi="Arial" w:cs="Arial"/>
          <w:sz w:val="24"/>
          <w:szCs w:val="24"/>
        </w:rPr>
        <w:t xml:space="preserve"> al lector a buscar el detalle de los soportes documentales, biblio</w:t>
      </w:r>
      <w:r w:rsidR="00AD436A">
        <w:rPr>
          <w:rFonts w:ascii="Arial" w:hAnsi="Arial" w:cs="Arial"/>
          <w:sz w:val="24"/>
          <w:szCs w:val="24"/>
        </w:rPr>
        <w:t>gráficas</w:t>
      </w:r>
      <w:r w:rsidR="00527306">
        <w:rPr>
          <w:rFonts w:ascii="Arial" w:hAnsi="Arial" w:cs="Arial"/>
          <w:sz w:val="24"/>
          <w:szCs w:val="24"/>
        </w:rPr>
        <w:t xml:space="preserve"> y hemerográficos </w:t>
      </w:r>
      <w:r w:rsidR="00AD436A">
        <w:rPr>
          <w:rFonts w:ascii="Arial" w:hAnsi="Arial" w:cs="Arial"/>
          <w:sz w:val="24"/>
          <w:szCs w:val="24"/>
        </w:rPr>
        <w:t>en los dos libros generales.</w:t>
      </w:r>
    </w:p>
    <w:p w:rsidR="00C60E0D" w:rsidRDefault="00C60E0D" w:rsidP="00527306">
      <w:pPr>
        <w:rPr>
          <w:rFonts w:ascii="Arial" w:hAnsi="Arial" w:cs="Arial"/>
          <w:sz w:val="24"/>
          <w:szCs w:val="24"/>
        </w:rPr>
      </w:pPr>
    </w:p>
    <w:p w:rsidR="00527306" w:rsidRPr="00DF6C0E" w:rsidRDefault="00DF6C0E" w:rsidP="00527306">
      <w:pPr>
        <w:pStyle w:val="Prrafodelista"/>
        <w:numPr>
          <w:ilvl w:val="0"/>
          <w:numId w:val="1"/>
        </w:numPr>
        <w:rPr>
          <w:rFonts w:ascii="Arial" w:hAnsi="Arial" w:cs="Arial"/>
          <w:i/>
          <w:sz w:val="24"/>
          <w:szCs w:val="24"/>
        </w:rPr>
      </w:pPr>
      <w:r>
        <w:rPr>
          <w:rFonts w:ascii="Arial" w:hAnsi="Arial" w:cs="Arial"/>
          <w:i/>
          <w:sz w:val="24"/>
          <w:szCs w:val="24"/>
        </w:rPr>
        <w:t xml:space="preserve">El </w:t>
      </w:r>
      <w:proofErr w:type="spellStart"/>
      <w:r>
        <w:rPr>
          <w:rFonts w:ascii="Arial" w:hAnsi="Arial" w:cs="Arial"/>
          <w:i/>
          <w:sz w:val="24"/>
          <w:szCs w:val="24"/>
        </w:rPr>
        <w:t>rentismo</w:t>
      </w:r>
      <w:proofErr w:type="spellEnd"/>
      <w:r>
        <w:rPr>
          <w:rFonts w:ascii="Arial" w:hAnsi="Arial" w:cs="Arial"/>
          <w:i/>
          <w:sz w:val="24"/>
          <w:szCs w:val="24"/>
        </w:rPr>
        <w:t xml:space="preserve"> petrolero como causa estructural</w:t>
      </w:r>
    </w:p>
    <w:p w:rsidR="00602E0D" w:rsidRDefault="00602E0D" w:rsidP="00A3629A">
      <w:pPr>
        <w:rPr>
          <w:rFonts w:ascii="Arial" w:hAnsi="Arial" w:cs="Arial"/>
          <w:sz w:val="24"/>
          <w:szCs w:val="24"/>
        </w:rPr>
      </w:pPr>
      <w:r>
        <w:rPr>
          <w:rFonts w:ascii="Arial" w:hAnsi="Arial" w:cs="Arial"/>
          <w:sz w:val="24"/>
          <w:szCs w:val="24"/>
        </w:rPr>
        <w:t xml:space="preserve">Es amplia la literatura dedicada al carácter estructural de la </w:t>
      </w:r>
      <w:r w:rsidR="00924996">
        <w:rPr>
          <w:rFonts w:ascii="Arial" w:hAnsi="Arial" w:cs="Arial"/>
          <w:sz w:val="24"/>
          <w:szCs w:val="24"/>
        </w:rPr>
        <w:t>crisis económica venezolana.</w:t>
      </w:r>
      <w:r w:rsidR="006743D4">
        <w:rPr>
          <w:rFonts w:ascii="Arial" w:hAnsi="Arial" w:cs="Arial"/>
          <w:sz w:val="24"/>
          <w:szCs w:val="24"/>
        </w:rPr>
        <w:t xml:space="preserve"> No es ésta exclusiva de la era </w:t>
      </w:r>
      <w:r w:rsidR="00C60E0D" w:rsidRPr="00C60E0D">
        <w:rPr>
          <w:rFonts w:ascii="Arial" w:hAnsi="Arial" w:cs="Arial"/>
          <w:i/>
          <w:sz w:val="24"/>
          <w:szCs w:val="24"/>
        </w:rPr>
        <w:t>chavista,</w:t>
      </w:r>
      <w:r w:rsidR="006743D4">
        <w:rPr>
          <w:rFonts w:ascii="Arial" w:hAnsi="Arial" w:cs="Arial"/>
          <w:sz w:val="24"/>
          <w:szCs w:val="24"/>
        </w:rPr>
        <w:t xml:space="preserve"> sino que m</w:t>
      </w:r>
      <w:r w:rsidR="00DF6C0E">
        <w:rPr>
          <w:rFonts w:ascii="Arial" w:hAnsi="Arial" w:cs="Arial"/>
          <w:sz w:val="24"/>
          <w:szCs w:val="24"/>
        </w:rPr>
        <w:t>ás bien</w:t>
      </w:r>
      <w:r w:rsidR="00924996">
        <w:rPr>
          <w:rFonts w:ascii="Arial" w:hAnsi="Arial" w:cs="Arial"/>
          <w:sz w:val="24"/>
          <w:szCs w:val="24"/>
        </w:rPr>
        <w:t xml:space="preserve"> fue esa crisis no resuelta por las elites de la democracia </w:t>
      </w:r>
      <w:r w:rsidR="00DF6C0E">
        <w:rPr>
          <w:rFonts w:ascii="Arial" w:hAnsi="Arial" w:cs="Arial"/>
          <w:sz w:val="24"/>
          <w:szCs w:val="24"/>
        </w:rPr>
        <w:t>anterior</w:t>
      </w:r>
      <w:r w:rsidR="00924996">
        <w:rPr>
          <w:rFonts w:ascii="Arial" w:hAnsi="Arial" w:cs="Arial"/>
          <w:sz w:val="24"/>
          <w:szCs w:val="24"/>
        </w:rPr>
        <w:t xml:space="preserve">, </w:t>
      </w:r>
      <w:r>
        <w:rPr>
          <w:rFonts w:ascii="Arial" w:hAnsi="Arial" w:cs="Arial"/>
          <w:sz w:val="24"/>
          <w:szCs w:val="24"/>
        </w:rPr>
        <w:t xml:space="preserve">la que creó condiciones para </w:t>
      </w:r>
      <w:r w:rsidR="006743D4">
        <w:rPr>
          <w:rFonts w:ascii="Arial" w:hAnsi="Arial" w:cs="Arial"/>
          <w:sz w:val="24"/>
          <w:szCs w:val="24"/>
        </w:rPr>
        <w:t>el ascenso al poder</w:t>
      </w:r>
      <w:r>
        <w:rPr>
          <w:rFonts w:ascii="Arial" w:hAnsi="Arial" w:cs="Arial"/>
          <w:sz w:val="24"/>
          <w:szCs w:val="24"/>
        </w:rPr>
        <w:t xml:space="preserve"> de </w:t>
      </w:r>
      <w:r w:rsidR="00C60E0D">
        <w:rPr>
          <w:rFonts w:ascii="Arial" w:hAnsi="Arial" w:cs="Arial"/>
          <w:sz w:val="24"/>
          <w:szCs w:val="24"/>
        </w:rPr>
        <w:t xml:space="preserve">un líder carismático, </w:t>
      </w:r>
      <w:r>
        <w:rPr>
          <w:rFonts w:ascii="Arial" w:hAnsi="Arial" w:cs="Arial"/>
          <w:sz w:val="24"/>
          <w:szCs w:val="24"/>
        </w:rPr>
        <w:t xml:space="preserve">Hugo Chávez </w:t>
      </w:r>
      <w:r w:rsidR="00C60E0D">
        <w:rPr>
          <w:rFonts w:ascii="Arial" w:hAnsi="Arial" w:cs="Arial"/>
          <w:sz w:val="24"/>
          <w:szCs w:val="24"/>
        </w:rPr>
        <w:t xml:space="preserve">Frías, </w:t>
      </w:r>
      <w:r>
        <w:rPr>
          <w:rFonts w:ascii="Arial" w:hAnsi="Arial" w:cs="Arial"/>
          <w:sz w:val="24"/>
          <w:szCs w:val="24"/>
        </w:rPr>
        <w:t xml:space="preserve">en las elecciones </w:t>
      </w:r>
      <w:r w:rsidR="005E3DC2">
        <w:rPr>
          <w:rFonts w:ascii="Arial" w:hAnsi="Arial" w:cs="Arial"/>
          <w:sz w:val="24"/>
          <w:szCs w:val="24"/>
        </w:rPr>
        <w:t xml:space="preserve">presidenciales </w:t>
      </w:r>
      <w:r>
        <w:rPr>
          <w:rFonts w:ascii="Arial" w:hAnsi="Arial" w:cs="Arial"/>
          <w:sz w:val="24"/>
          <w:szCs w:val="24"/>
        </w:rPr>
        <w:t xml:space="preserve">de 1998. </w:t>
      </w:r>
    </w:p>
    <w:p w:rsidR="00602E0D" w:rsidRDefault="00602E0D" w:rsidP="00A3629A">
      <w:pPr>
        <w:rPr>
          <w:rFonts w:ascii="Arial" w:hAnsi="Arial" w:cs="Arial"/>
          <w:sz w:val="24"/>
          <w:szCs w:val="24"/>
        </w:rPr>
      </w:pPr>
      <w:r>
        <w:rPr>
          <w:rFonts w:ascii="Arial" w:hAnsi="Arial" w:cs="Arial"/>
          <w:sz w:val="24"/>
          <w:szCs w:val="24"/>
        </w:rPr>
        <w:lastRenderedPageBreak/>
        <w:t xml:space="preserve">Para ese momento, la sociedad llevaba </w:t>
      </w:r>
      <w:r w:rsidR="00C60E0D">
        <w:rPr>
          <w:rFonts w:ascii="Arial" w:hAnsi="Arial" w:cs="Arial"/>
          <w:sz w:val="24"/>
          <w:szCs w:val="24"/>
        </w:rPr>
        <w:t xml:space="preserve">ya </w:t>
      </w:r>
      <w:r>
        <w:rPr>
          <w:rFonts w:ascii="Arial" w:hAnsi="Arial" w:cs="Arial"/>
          <w:sz w:val="24"/>
          <w:szCs w:val="24"/>
        </w:rPr>
        <w:t xml:space="preserve">dos décadas arrastrando un declive de sus ingresos fiscales, en virtud de los vaivenes del precio de la cesta petrolera de Venezuela en el </w:t>
      </w:r>
      <w:r w:rsidR="006743D4">
        <w:rPr>
          <w:rFonts w:ascii="Arial" w:hAnsi="Arial" w:cs="Arial"/>
          <w:sz w:val="24"/>
          <w:szCs w:val="24"/>
        </w:rPr>
        <w:t>mercado mundial. L</w:t>
      </w:r>
      <w:r>
        <w:rPr>
          <w:rFonts w:ascii="Arial" w:hAnsi="Arial" w:cs="Arial"/>
          <w:sz w:val="24"/>
          <w:szCs w:val="24"/>
        </w:rPr>
        <w:t xml:space="preserve">os indicadores </w:t>
      </w:r>
      <w:r w:rsidR="006743D4">
        <w:rPr>
          <w:rFonts w:ascii="Arial" w:hAnsi="Arial" w:cs="Arial"/>
          <w:sz w:val="24"/>
          <w:szCs w:val="24"/>
        </w:rPr>
        <w:t xml:space="preserve">socioeconómicos </w:t>
      </w:r>
      <w:r w:rsidR="00C60E0D">
        <w:rPr>
          <w:rFonts w:ascii="Arial" w:hAnsi="Arial" w:cs="Arial"/>
          <w:sz w:val="24"/>
          <w:szCs w:val="24"/>
        </w:rPr>
        <w:t xml:space="preserve">de aquella época </w:t>
      </w:r>
      <w:r>
        <w:rPr>
          <w:rFonts w:ascii="Arial" w:hAnsi="Arial" w:cs="Arial"/>
          <w:sz w:val="24"/>
          <w:szCs w:val="24"/>
        </w:rPr>
        <w:t xml:space="preserve">mostraban una inflación galopante, pérdida de empleos, escasez de productos alimenticios, desplome de salarios, pensiones y jubilaciones, y creciente movilización popular y violencia social. Ninguna de las generaciones de entonces había </w:t>
      </w:r>
      <w:r w:rsidR="006743D4">
        <w:rPr>
          <w:rFonts w:ascii="Arial" w:hAnsi="Arial" w:cs="Arial"/>
          <w:sz w:val="24"/>
          <w:szCs w:val="24"/>
        </w:rPr>
        <w:t>vivido</w:t>
      </w:r>
      <w:r>
        <w:rPr>
          <w:rFonts w:ascii="Arial" w:hAnsi="Arial" w:cs="Arial"/>
          <w:sz w:val="24"/>
          <w:szCs w:val="24"/>
        </w:rPr>
        <w:t xml:space="preserve"> algo similar, pues desde los años del dictador Juan Vicente Gómez (1908-1935), Venezuela había trastocado su economía agropecuaria exportadora por otra minera petrolera</w:t>
      </w:r>
      <w:r w:rsidR="00C60E0D">
        <w:rPr>
          <w:rFonts w:ascii="Arial" w:hAnsi="Arial" w:cs="Arial"/>
          <w:sz w:val="24"/>
          <w:szCs w:val="24"/>
        </w:rPr>
        <w:t>, que cambió muy favorablemente el desempeño económico del país</w:t>
      </w:r>
      <w:r>
        <w:rPr>
          <w:rFonts w:ascii="Arial" w:hAnsi="Arial" w:cs="Arial"/>
          <w:sz w:val="24"/>
          <w:szCs w:val="24"/>
        </w:rPr>
        <w:t xml:space="preserve">. Desde que reventará incontenible el pozo Barroso II en 1922, </w:t>
      </w:r>
      <w:r w:rsidR="00C60E0D">
        <w:rPr>
          <w:rFonts w:ascii="Arial" w:hAnsi="Arial" w:cs="Arial"/>
          <w:sz w:val="24"/>
          <w:szCs w:val="24"/>
        </w:rPr>
        <w:t>asentando de manera irrefutable</w:t>
      </w:r>
      <w:r w:rsidR="005E3DC2">
        <w:rPr>
          <w:rFonts w:ascii="Arial" w:hAnsi="Arial" w:cs="Arial"/>
          <w:sz w:val="24"/>
          <w:szCs w:val="24"/>
        </w:rPr>
        <w:t xml:space="preserve"> la vocación petrolera de es</w:t>
      </w:r>
      <w:r w:rsidR="00FE5D83">
        <w:rPr>
          <w:rFonts w:ascii="Arial" w:hAnsi="Arial" w:cs="Arial"/>
          <w:sz w:val="24"/>
          <w:szCs w:val="24"/>
        </w:rPr>
        <w:t xml:space="preserve">e territorio pobre y atrasado que era Venezuela, la sociedad había venido haciendo progresos continuos. </w:t>
      </w:r>
    </w:p>
    <w:p w:rsidR="008B3D83" w:rsidRDefault="00FE5D83" w:rsidP="00A3629A">
      <w:pPr>
        <w:rPr>
          <w:rFonts w:ascii="Arial" w:hAnsi="Arial" w:cs="Arial"/>
          <w:sz w:val="24"/>
          <w:szCs w:val="24"/>
        </w:rPr>
      </w:pPr>
      <w:r>
        <w:rPr>
          <w:rFonts w:ascii="Arial" w:hAnsi="Arial" w:cs="Arial"/>
          <w:sz w:val="24"/>
          <w:szCs w:val="24"/>
        </w:rPr>
        <w:t>La economía petrolera</w:t>
      </w:r>
      <w:r w:rsidR="005E3DC2">
        <w:rPr>
          <w:rFonts w:ascii="Arial" w:hAnsi="Arial" w:cs="Arial"/>
          <w:sz w:val="24"/>
          <w:szCs w:val="24"/>
        </w:rPr>
        <w:t xml:space="preserve"> </w:t>
      </w:r>
      <w:r w:rsidR="006743D4">
        <w:rPr>
          <w:rFonts w:ascii="Arial" w:hAnsi="Arial" w:cs="Arial"/>
          <w:sz w:val="24"/>
          <w:szCs w:val="24"/>
        </w:rPr>
        <w:t>es peculiar</w:t>
      </w:r>
      <w:r w:rsidR="005E3DC2">
        <w:rPr>
          <w:rFonts w:ascii="Arial" w:hAnsi="Arial" w:cs="Arial"/>
          <w:sz w:val="24"/>
          <w:szCs w:val="24"/>
        </w:rPr>
        <w:t xml:space="preserve"> pues </w:t>
      </w:r>
      <w:r>
        <w:rPr>
          <w:rFonts w:ascii="Arial" w:hAnsi="Arial" w:cs="Arial"/>
          <w:sz w:val="24"/>
          <w:szCs w:val="24"/>
        </w:rPr>
        <w:t>se soporta sobre una riqueza del subsuelo</w:t>
      </w:r>
      <w:r w:rsidR="008B3D83">
        <w:rPr>
          <w:rFonts w:ascii="Arial" w:hAnsi="Arial" w:cs="Arial"/>
          <w:sz w:val="24"/>
          <w:szCs w:val="24"/>
        </w:rPr>
        <w:t>,</w:t>
      </w:r>
      <w:r w:rsidR="00C60E0D">
        <w:rPr>
          <w:rFonts w:ascii="Arial" w:hAnsi="Arial" w:cs="Arial"/>
          <w:sz w:val="24"/>
          <w:szCs w:val="24"/>
        </w:rPr>
        <w:t xml:space="preserve"> que requiere</w:t>
      </w:r>
      <w:r>
        <w:rPr>
          <w:rFonts w:ascii="Arial" w:hAnsi="Arial" w:cs="Arial"/>
          <w:sz w:val="24"/>
          <w:szCs w:val="24"/>
        </w:rPr>
        <w:t xml:space="preserve"> de un esfuerzo mínimo para ser extraído, </w:t>
      </w:r>
      <w:r w:rsidR="005E3DC2">
        <w:rPr>
          <w:rFonts w:ascii="Arial" w:hAnsi="Arial" w:cs="Arial"/>
          <w:sz w:val="24"/>
          <w:szCs w:val="24"/>
        </w:rPr>
        <w:t>pero</w:t>
      </w:r>
      <w:r>
        <w:rPr>
          <w:rFonts w:ascii="Arial" w:hAnsi="Arial" w:cs="Arial"/>
          <w:sz w:val="24"/>
          <w:szCs w:val="24"/>
        </w:rPr>
        <w:t xml:space="preserve"> proporciona una </w:t>
      </w:r>
      <w:r w:rsidRPr="00FE5D83">
        <w:rPr>
          <w:rFonts w:ascii="Arial" w:hAnsi="Arial" w:cs="Arial"/>
          <w:i/>
          <w:sz w:val="24"/>
          <w:szCs w:val="24"/>
        </w:rPr>
        <w:t>renta</w:t>
      </w:r>
      <w:r>
        <w:rPr>
          <w:rFonts w:ascii="Arial" w:hAnsi="Arial" w:cs="Arial"/>
          <w:sz w:val="24"/>
          <w:szCs w:val="24"/>
        </w:rPr>
        <w:t xml:space="preserve"> significativa</w:t>
      </w:r>
      <w:r w:rsidR="008B3D83">
        <w:rPr>
          <w:rFonts w:ascii="Arial" w:hAnsi="Arial" w:cs="Arial"/>
          <w:sz w:val="24"/>
          <w:szCs w:val="24"/>
        </w:rPr>
        <w:t xml:space="preserve">, que se obtiene </w:t>
      </w:r>
      <w:r w:rsidR="00C60E0D">
        <w:rPr>
          <w:rFonts w:ascii="Arial" w:hAnsi="Arial" w:cs="Arial"/>
          <w:sz w:val="24"/>
          <w:szCs w:val="24"/>
        </w:rPr>
        <w:t xml:space="preserve">de colocar esta mercancía al </w:t>
      </w:r>
      <w:r w:rsidR="008B3D83">
        <w:rPr>
          <w:rFonts w:ascii="Arial" w:hAnsi="Arial" w:cs="Arial"/>
          <w:sz w:val="24"/>
          <w:szCs w:val="24"/>
        </w:rPr>
        <w:t>mercado mundial</w:t>
      </w:r>
      <w:r>
        <w:rPr>
          <w:rFonts w:ascii="Arial" w:hAnsi="Arial" w:cs="Arial"/>
          <w:sz w:val="24"/>
          <w:szCs w:val="24"/>
        </w:rPr>
        <w:t>.</w:t>
      </w:r>
      <w:r w:rsidR="00001A38">
        <w:rPr>
          <w:rFonts w:ascii="Arial" w:hAnsi="Arial" w:cs="Arial"/>
          <w:sz w:val="24"/>
          <w:szCs w:val="24"/>
        </w:rPr>
        <w:t xml:space="preserve"> Esa renta</w:t>
      </w:r>
      <w:r w:rsidR="008B3D83">
        <w:rPr>
          <w:rFonts w:ascii="Arial" w:hAnsi="Arial" w:cs="Arial"/>
          <w:sz w:val="24"/>
          <w:szCs w:val="24"/>
        </w:rPr>
        <w:t>, en el caso de Venezuela, ingresa a las arcas del Estado</w:t>
      </w:r>
      <w:r w:rsidR="00001A38">
        <w:rPr>
          <w:rFonts w:ascii="Arial" w:hAnsi="Arial" w:cs="Arial"/>
          <w:sz w:val="24"/>
          <w:szCs w:val="24"/>
        </w:rPr>
        <w:t xml:space="preserve"> y desde ahí se dis</w:t>
      </w:r>
      <w:r w:rsidR="008B3D83">
        <w:rPr>
          <w:rFonts w:ascii="Arial" w:hAnsi="Arial" w:cs="Arial"/>
          <w:sz w:val="24"/>
          <w:szCs w:val="24"/>
        </w:rPr>
        <w:t xml:space="preserve">tribuye a la población a través </w:t>
      </w:r>
      <w:r w:rsidR="00001A38">
        <w:rPr>
          <w:rFonts w:ascii="Arial" w:hAnsi="Arial" w:cs="Arial"/>
          <w:sz w:val="24"/>
          <w:szCs w:val="24"/>
        </w:rPr>
        <w:t>de proyectos y criterios emanados básica</w:t>
      </w:r>
      <w:r w:rsidR="008B3D83">
        <w:rPr>
          <w:rFonts w:ascii="Arial" w:hAnsi="Arial" w:cs="Arial"/>
          <w:sz w:val="24"/>
          <w:szCs w:val="24"/>
        </w:rPr>
        <w:t xml:space="preserve">mente de las elites </w:t>
      </w:r>
      <w:r w:rsidR="00C60E0D">
        <w:rPr>
          <w:rFonts w:ascii="Arial" w:hAnsi="Arial" w:cs="Arial"/>
          <w:sz w:val="24"/>
          <w:szCs w:val="24"/>
        </w:rPr>
        <w:t xml:space="preserve">que están </w:t>
      </w:r>
      <w:r w:rsidR="008B3D83">
        <w:rPr>
          <w:rFonts w:ascii="Arial" w:hAnsi="Arial" w:cs="Arial"/>
          <w:sz w:val="24"/>
          <w:szCs w:val="24"/>
        </w:rPr>
        <w:t xml:space="preserve">en el poder. </w:t>
      </w:r>
      <w:r w:rsidR="005E3DC2">
        <w:rPr>
          <w:rFonts w:ascii="Arial" w:hAnsi="Arial" w:cs="Arial"/>
          <w:sz w:val="24"/>
          <w:szCs w:val="24"/>
        </w:rPr>
        <w:t xml:space="preserve"> </w:t>
      </w:r>
    </w:p>
    <w:p w:rsidR="005E3DC2" w:rsidRDefault="00001A38" w:rsidP="00A3629A">
      <w:pPr>
        <w:rPr>
          <w:rFonts w:ascii="Arial" w:hAnsi="Arial" w:cs="Arial"/>
          <w:sz w:val="24"/>
          <w:szCs w:val="24"/>
        </w:rPr>
      </w:pPr>
      <w:r>
        <w:rPr>
          <w:rFonts w:ascii="Arial" w:hAnsi="Arial" w:cs="Arial"/>
          <w:sz w:val="24"/>
          <w:szCs w:val="24"/>
        </w:rPr>
        <w:t xml:space="preserve">En las primeras décadas de </w:t>
      </w:r>
      <w:proofErr w:type="spellStart"/>
      <w:r w:rsidRPr="00001A38">
        <w:rPr>
          <w:rFonts w:ascii="Arial" w:hAnsi="Arial" w:cs="Arial"/>
          <w:i/>
          <w:sz w:val="24"/>
          <w:szCs w:val="24"/>
        </w:rPr>
        <w:t>rentismo</w:t>
      </w:r>
      <w:proofErr w:type="spellEnd"/>
      <w:r>
        <w:rPr>
          <w:rFonts w:ascii="Arial" w:hAnsi="Arial" w:cs="Arial"/>
          <w:sz w:val="24"/>
          <w:szCs w:val="24"/>
        </w:rPr>
        <w:t>, la dinámica generada por el i</w:t>
      </w:r>
      <w:r w:rsidR="00B67AE6">
        <w:rPr>
          <w:rFonts w:ascii="Arial" w:hAnsi="Arial" w:cs="Arial"/>
          <w:sz w:val="24"/>
          <w:szCs w:val="24"/>
        </w:rPr>
        <w:t>ngreso fiscal petrolero moldeó</w:t>
      </w:r>
      <w:r>
        <w:rPr>
          <w:rFonts w:ascii="Arial" w:hAnsi="Arial" w:cs="Arial"/>
          <w:sz w:val="24"/>
          <w:szCs w:val="24"/>
        </w:rPr>
        <w:t xml:space="preserve"> un Estado moderno </w:t>
      </w:r>
      <w:r w:rsidR="00C60E0D">
        <w:rPr>
          <w:rFonts w:ascii="Arial" w:hAnsi="Arial" w:cs="Arial"/>
          <w:sz w:val="24"/>
          <w:szCs w:val="24"/>
        </w:rPr>
        <w:t xml:space="preserve">también </w:t>
      </w:r>
      <w:r>
        <w:rPr>
          <w:rFonts w:ascii="Arial" w:hAnsi="Arial" w:cs="Arial"/>
          <w:sz w:val="24"/>
          <w:szCs w:val="24"/>
        </w:rPr>
        <w:t>particular, que la literatu</w:t>
      </w:r>
      <w:r w:rsidR="00537BF1">
        <w:rPr>
          <w:rFonts w:ascii="Arial" w:hAnsi="Arial" w:cs="Arial"/>
          <w:sz w:val="24"/>
          <w:szCs w:val="24"/>
        </w:rPr>
        <w:t xml:space="preserve">ra especializada conoce como </w:t>
      </w:r>
      <w:proofErr w:type="spellStart"/>
      <w:r w:rsidRPr="00001A38">
        <w:rPr>
          <w:rFonts w:ascii="Arial" w:hAnsi="Arial" w:cs="Arial"/>
          <w:i/>
          <w:sz w:val="24"/>
          <w:szCs w:val="24"/>
        </w:rPr>
        <w:t>Petroestado</w:t>
      </w:r>
      <w:proofErr w:type="spellEnd"/>
      <w:r>
        <w:rPr>
          <w:rFonts w:ascii="Arial" w:hAnsi="Arial" w:cs="Arial"/>
          <w:sz w:val="24"/>
          <w:szCs w:val="24"/>
        </w:rPr>
        <w:t xml:space="preserve">. </w:t>
      </w:r>
      <w:r w:rsidR="005E3DC2">
        <w:rPr>
          <w:rFonts w:ascii="Arial" w:hAnsi="Arial" w:cs="Arial"/>
          <w:sz w:val="24"/>
          <w:szCs w:val="24"/>
        </w:rPr>
        <w:t xml:space="preserve">Éste tiende a ser ineficiente, sus funcionarios muy propensos a la corrupción y el clientelismo, debido a que el sustento material de </w:t>
      </w:r>
      <w:r w:rsidR="00C60E0D">
        <w:rPr>
          <w:rFonts w:ascii="Arial" w:hAnsi="Arial" w:cs="Arial"/>
          <w:sz w:val="24"/>
          <w:szCs w:val="24"/>
        </w:rPr>
        <w:t>ellos</w:t>
      </w:r>
      <w:r w:rsidR="005E3DC2">
        <w:rPr>
          <w:rFonts w:ascii="Arial" w:hAnsi="Arial" w:cs="Arial"/>
          <w:sz w:val="24"/>
          <w:szCs w:val="24"/>
        </w:rPr>
        <w:t xml:space="preserve"> no proviene del ingreso que pechan a la ciudadanía</w:t>
      </w:r>
      <w:r w:rsidR="00C60E0D">
        <w:rPr>
          <w:rFonts w:ascii="Arial" w:hAnsi="Arial" w:cs="Arial"/>
          <w:sz w:val="24"/>
          <w:szCs w:val="24"/>
        </w:rPr>
        <w:t xml:space="preserve"> sino de este ingreso que llega de afuera</w:t>
      </w:r>
      <w:r w:rsidR="005E3DC2">
        <w:rPr>
          <w:rFonts w:ascii="Arial" w:hAnsi="Arial" w:cs="Arial"/>
          <w:sz w:val="24"/>
          <w:szCs w:val="24"/>
        </w:rPr>
        <w:t>. En consecuencia, tienden a independizarse de la sociedad</w:t>
      </w:r>
      <w:r w:rsidR="00C60E0D">
        <w:rPr>
          <w:rFonts w:ascii="Arial" w:hAnsi="Arial" w:cs="Arial"/>
          <w:sz w:val="24"/>
          <w:szCs w:val="24"/>
        </w:rPr>
        <w:t xml:space="preserve"> y</w:t>
      </w:r>
      <w:r w:rsidR="005E3DC2">
        <w:rPr>
          <w:rFonts w:ascii="Arial" w:hAnsi="Arial" w:cs="Arial"/>
          <w:sz w:val="24"/>
          <w:szCs w:val="24"/>
        </w:rPr>
        <w:t xml:space="preserve"> ésta carece de músculo para controlarlos. Los contrapesos institucionales sobre el Ejecutivo Nacional también suelen ser débiles, pues es allí desde donde se administra este recurso de la nación</w:t>
      </w:r>
      <w:r w:rsidR="008B3D83">
        <w:rPr>
          <w:rFonts w:ascii="Arial" w:hAnsi="Arial" w:cs="Arial"/>
          <w:sz w:val="24"/>
          <w:szCs w:val="24"/>
        </w:rPr>
        <w:t>, superior muchas veces a cualquier sector privado nacional</w:t>
      </w:r>
      <w:r w:rsidR="005E3DC2">
        <w:rPr>
          <w:rFonts w:ascii="Arial" w:hAnsi="Arial" w:cs="Arial"/>
          <w:sz w:val="24"/>
          <w:szCs w:val="24"/>
        </w:rPr>
        <w:t>.</w:t>
      </w:r>
    </w:p>
    <w:p w:rsidR="00001A38" w:rsidRDefault="0046368E" w:rsidP="00A3629A">
      <w:pPr>
        <w:rPr>
          <w:rFonts w:ascii="Arial" w:hAnsi="Arial" w:cs="Arial"/>
          <w:sz w:val="24"/>
          <w:szCs w:val="24"/>
        </w:rPr>
      </w:pPr>
      <w:r>
        <w:rPr>
          <w:rFonts w:ascii="Arial" w:hAnsi="Arial" w:cs="Arial"/>
          <w:sz w:val="24"/>
          <w:szCs w:val="24"/>
        </w:rPr>
        <w:lastRenderedPageBreak/>
        <w:t>La explotación petrolera</w:t>
      </w:r>
      <w:r w:rsidR="005E3DC2">
        <w:rPr>
          <w:rFonts w:ascii="Arial" w:hAnsi="Arial" w:cs="Arial"/>
          <w:sz w:val="24"/>
          <w:szCs w:val="24"/>
        </w:rPr>
        <w:t xml:space="preserve"> t</w:t>
      </w:r>
      <w:r w:rsidR="00001A38">
        <w:rPr>
          <w:rFonts w:ascii="Arial" w:hAnsi="Arial" w:cs="Arial"/>
          <w:sz w:val="24"/>
          <w:szCs w:val="24"/>
        </w:rPr>
        <w:t xml:space="preserve">ambién dio forma </w:t>
      </w:r>
      <w:r w:rsidR="00B67AE6">
        <w:rPr>
          <w:rFonts w:ascii="Arial" w:hAnsi="Arial" w:cs="Arial"/>
          <w:sz w:val="24"/>
          <w:szCs w:val="24"/>
        </w:rPr>
        <w:t xml:space="preserve">a una </w:t>
      </w:r>
      <w:r w:rsidR="00001A38">
        <w:rPr>
          <w:rFonts w:ascii="Arial" w:hAnsi="Arial" w:cs="Arial"/>
          <w:sz w:val="24"/>
          <w:szCs w:val="24"/>
        </w:rPr>
        <w:t xml:space="preserve">sociedad en apariencia moderna, pero donde el trabajo y su producto nunca tuvieron una relación </w:t>
      </w:r>
      <w:r w:rsidR="005E3DC2">
        <w:rPr>
          <w:rFonts w:ascii="Arial" w:hAnsi="Arial" w:cs="Arial"/>
          <w:sz w:val="24"/>
          <w:szCs w:val="24"/>
        </w:rPr>
        <w:t>directa</w:t>
      </w:r>
      <w:r w:rsidR="00001A38">
        <w:rPr>
          <w:rFonts w:ascii="Arial" w:hAnsi="Arial" w:cs="Arial"/>
          <w:sz w:val="24"/>
          <w:szCs w:val="24"/>
        </w:rPr>
        <w:t>, de acuerdo a criterios capitalistas. La renta, como ingreso no trabajado</w:t>
      </w:r>
      <w:r w:rsidR="00B67AE6">
        <w:rPr>
          <w:rFonts w:ascii="Arial" w:hAnsi="Arial" w:cs="Arial"/>
          <w:sz w:val="24"/>
          <w:szCs w:val="24"/>
        </w:rPr>
        <w:t xml:space="preserve"> pero distribuido desde el Estado</w:t>
      </w:r>
      <w:r w:rsidR="00001A38">
        <w:rPr>
          <w:rFonts w:ascii="Arial" w:hAnsi="Arial" w:cs="Arial"/>
          <w:sz w:val="24"/>
          <w:szCs w:val="24"/>
        </w:rPr>
        <w:t>, fue moldeando una sociedad poco productiva</w:t>
      </w:r>
      <w:r w:rsidR="005E3DC2">
        <w:rPr>
          <w:rFonts w:ascii="Arial" w:hAnsi="Arial" w:cs="Arial"/>
          <w:sz w:val="24"/>
          <w:szCs w:val="24"/>
        </w:rPr>
        <w:t>, pero</w:t>
      </w:r>
      <w:r w:rsidR="00001A38">
        <w:rPr>
          <w:rFonts w:ascii="Arial" w:hAnsi="Arial" w:cs="Arial"/>
          <w:sz w:val="24"/>
          <w:szCs w:val="24"/>
        </w:rPr>
        <w:t xml:space="preserve"> </w:t>
      </w:r>
      <w:r w:rsidR="00B67AE6">
        <w:rPr>
          <w:rFonts w:ascii="Arial" w:hAnsi="Arial" w:cs="Arial"/>
          <w:sz w:val="24"/>
          <w:szCs w:val="24"/>
        </w:rPr>
        <w:t xml:space="preserve">con niveles de consumo </w:t>
      </w:r>
      <w:r>
        <w:rPr>
          <w:rFonts w:ascii="Arial" w:hAnsi="Arial" w:cs="Arial"/>
          <w:sz w:val="24"/>
          <w:szCs w:val="24"/>
        </w:rPr>
        <w:t xml:space="preserve">modernos y </w:t>
      </w:r>
      <w:r w:rsidR="00001A38">
        <w:rPr>
          <w:rFonts w:ascii="Arial" w:hAnsi="Arial" w:cs="Arial"/>
          <w:sz w:val="24"/>
          <w:szCs w:val="24"/>
        </w:rPr>
        <w:t>por encima de las posibilidades</w:t>
      </w:r>
      <w:r>
        <w:rPr>
          <w:rFonts w:ascii="Arial" w:hAnsi="Arial" w:cs="Arial"/>
          <w:sz w:val="24"/>
          <w:szCs w:val="24"/>
        </w:rPr>
        <w:t xml:space="preserve"> que en otra sociedad no petrolera hubiera tenido</w:t>
      </w:r>
      <w:r w:rsidR="005E3DC2">
        <w:rPr>
          <w:rFonts w:ascii="Arial" w:hAnsi="Arial" w:cs="Arial"/>
          <w:sz w:val="24"/>
          <w:szCs w:val="24"/>
        </w:rPr>
        <w:t>.</w:t>
      </w:r>
    </w:p>
    <w:p w:rsidR="00BA25F9" w:rsidRDefault="00BA25F9" w:rsidP="00A3629A">
      <w:pPr>
        <w:rPr>
          <w:rFonts w:ascii="Arial" w:hAnsi="Arial" w:cs="Arial"/>
          <w:sz w:val="24"/>
          <w:szCs w:val="24"/>
        </w:rPr>
      </w:pPr>
      <w:r>
        <w:rPr>
          <w:rFonts w:ascii="Arial" w:hAnsi="Arial" w:cs="Arial"/>
          <w:sz w:val="24"/>
          <w:szCs w:val="24"/>
        </w:rPr>
        <w:t xml:space="preserve">Siendo Venezuela muy pobre antes del descubrimiento del hidrocarburo, por varias décadas la dinámica desencadenada por esta industria de extracción transformó positivamente al país. Hacia la segunda mitad del siglo, la sociedad </w:t>
      </w:r>
      <w:r w:rsidR="0046368E">
        <w:rPr>
          <w:rFonts w:ascii="Arial" w:hAnsi="Arial" w:cs="Arial"/>
          <w:sz w:val="24"/>
          <w:szCs w:val="24"/>
        </w:rPr>
        <w:t xml:space="preserve">se </w:t>
      </w:r>
      <w:r w:rsidR="00434362">
        <w:rPr>
          <w:rFonts w:ascii="Arial" w:hAnsi="Arial" w:cs="Arial"/>
          <w:sz w:val="24"/>
          <w:szCs w:val="24"/>
        </w:rPr>
        <w:t>proyectaba</w:t>
      </w:r>
      <w:r>
        <w:rPr>
          <w:rFonts w:ascii="Arial" w:hAnsi="Arial" w:cs="Arial"/>
          <w:sz w:val="24"/>
          <w:szCs w:val="24"/>
        </w:rPr>
        <w:t xml:space="preserve"> </w:t>
      </w:r>
      <w:r w:rsidR="0046368E">
        <w:rPr>
          <w:rFonts w:ascii="Arial" w:hAnsi="Arial" w:cs="Arial"/>
          <w:sz w:val="24"/>
          <w:szCs w:val="24"/>
        </w:rPr>
        <w:t xml:space="preserve">con </w:t>
      </w:r>
      <w:r>
        <w:rPr>
          <w:rFonts w:ascii="Arial" w:hAnsi="Arial" w:cs="Arial"/>
          <w:sz w:val="24"/>
          <w:szCs w:val="24"/>
        </w:rPr>
        <w:t xml:space="preserve">una estructuración capitalista </w:t>
      </w:r>
      <w:r w:rsidR="00434362">
        <w:rPr>
          <w:rFonts w:ascii="Arial" w:hAnsi="Arial" w:cs="Arial"/>
          <w:sz w:val="24"/>
          <w:szCs w:val="24"/>
        </w:rPr>
        <w:t>creciente</w:t>
      </w:r>
      <w:r>
        <w:rPr>
          <w:rFonts w:ascii="Arial" w:hAnsi="Arial" w:cs="Arial"/>
          <w:sz w:val="24"/>
          <w:szCs w:val="24"/>
        </w:rPr>
        <w:t xml:space="preserve">, con sectores </w:t>
      </w:r>
      <w:r w:rsidR="00434362">
        <w:rPr>
          <w:rFonts w:ascii="Arial" w:hAnsi="Arial" w:cs="Arial"/>
          <w:sz w:val="24"/>
          <w:szCs w:val="24"/>
        </w:rPr>
        <w:t xml:space="preserve">sociales </w:t>
      </w:r>
      <w:r>
        <w:rPr>
          <w:rFonts w:ascii="Arial" w:hAnsi="Arial" w:cs="Arial"/>
          <w:sz w:val="24"/>
          <w:szCs w:val="24"/>
        </w:rPr>
        <w:t>urbanos</w:t>
      </w:r>
      <w:r w:rsidR="0046368E">
        <w:rPr>
          <w:rFonts w:ascii="Arial" w:hAnsi="Arial" w:cs="Arial"/>
          <w:sz w:val="24"/>
          <w:szCs w:val="24"/>
        </w:rPr>
        <w:t xml:space="preserve">, comenzaba a predominar el </w:t>
      </w:r>
      <w:r w:rsidR="005E3DC2">
        <w:rPr>
          <w:rFonts w:ascii="Arial" w:hAnsi="Arial" w:cs="Arial"/>
          <w:sz w:val="24"/>
          <w:szCs w:val="24"/>
        </w:rPr>
        <w:t xml:space="preserve">empleo </w:t>
      </w:r>
      <w:r w:rsidR="0046368E">
        <w:rPr>
          <w:rFonts w:ascii="Arial" w:hAnsi="Arial" w:cs="Arial"/>
          <w:sz w:val="24"/>
          <w:szCs w:val="24"/>
        </w:rPr>
        <w:t xml:space="preserve">asalariado y </w:t>
      </w:r>
      <w:r w:rsidR="005E3DC2">
        <w:rPr>
          <w:rFonts w:ascii="Arial" w:hAnsi="Arial" w:cs="Arial"/>
          <w:sz w:val="24"/>
          <w:szCs w:val="24"/>
        </w:rPr>
        <w:t>formal,</w:t>
      </w:r>
      <w:r w:rsidR="00434362">
        <w:rPr>
          <w:rFonts w:ascii="Arial" w:hAnsi="Arial" w:cs="Arial"/>
          <w:sz w:val="24"/>
          <w:szCs w:val="24"/>
        </w:rPr>
        <w:t xml:space="preserve"> </w:t>
      </w:r>
      <w:r w:rsidR="005E3DC2">
        <w:rPr>
          <w:rFonts w:ascii="Arial" w:hAnsi="Arial" w:cs="Arial"/>
          <w:sz w:val="24"/>
          <w:szCs w:val="24"/>
        </w:rPr>
        <w:t>volteá</w:t>
      </w:r>
      <w:r w:rsidR="00434362">
        <w:rPr>
          <w:rFonts w:ascii="Arial" w:hAnsi="Arial" w:cs="Arial"/>
          <w:sz w:val="24"/>
          <w:szCs w:val="24"/>
        </w:rPr>
        <w:t>ndo</w:t>
      </w:r>
      <w:r w:rsidR="005E3DC2">
        <w:rPr>
          <w:rFonts w:ascii="Arial" w:hAnsi="Arial" w:cs="Arial"/>
          <w:sz w:val="24"/>
          <w:szCs w:val="24"/>
        </w:rPr>
        <w:t>se</w:t>
      </w:r>
      <w:r w:rsidR="00434362">
        <w:rPr>
          <w:rFonts w:ascii="Arial" w:hAnsi="Arial" w:cs="Arial"/>
          <w:sz w:val="24"/>
          <w:szCs w:val="24"/>
        </w:rPr>
        <w:t xml:space="preserve"> la relación demográfica campo-ciudad característica de </w:t>
      </w:r>
      <w:r w:rsidR="005E3DC2">
        <w:rPr>
          <w:rFonts w:ascii="Arial" w:hAnsi="Arial" w:cs="Arial"/>
          <w:sz w:val="24"/>
          <w:szCs w:val="24"/>
        </w:rPr>
        <w:t>nuestros</w:t>
      </w:r>
      <w:r w:rsidR="00434362">
        <w:rPr>
          <w:rFonts w:ascii="Arial" w:hAnsi="Arial" w:cs="Arial"/>
          <w:sz w:val="24"/>
          <w:szCs w:val="24"/>
        </w:rPr>
        <w:t xml:space="preserve"> siglos</w:t>
      </w:r>
      <w:r w:rsidR="005E3DC2">
        <w:rPr>
          <w:rFonts w:ascii="Arial" w:hAnsi="Arial" w:cs="Arial"/>
          <w:sz w:val="24"/>
          <w:szCs w:val="24"/>
        </w:rPr>
        <w:t xml:space="preserve"> previos</w:t>
      </w:r>
      <w:r w:rsidR="00434362">
        <w:rPr>
          <w:rFonts w:ascii="Arial" w:hAnsi="Arial" w:cs="Arial"/>
          <w:sz w:val="24"/>
          <w:szCs w:val="24"/>
        </w:rPr>
        <w:t xml:space="preserve">. </w:t>
      </w:r>
      <w:r>
        <w:rPr>
          <w:rFonts w:ascii="Arial" w:hAnsi="Arial" w:cs="Arial"/>
          <w:sz w:val="24"/>
          <w:szCs w:val="24"/>
        </w:rPr>
        <w:t xml:space="preserve">Un proyecto político que combinó una industrialización por sustitución de importaciones, impulsada desde el Estado </w:t>
      </w:r>
      <w:r w:rsidR="0084730B">
        <w:rPr>
          <w:rFonts w:ascii="Arial" w:hAnsi="Arial" w:cs="Arial"/>
          <w:sz w:val="24"/>
          <w:szCs w:val="24"/>
        </w:rPr>
        <w:t>con</w:t>
      </w:r>
      <w:r>
        <w:rPr>
          <w:rFonts w:ascii="Arial" w:hAnsi="Arial" w:cs="Arial"/>
          <w:sz w:val="24"/>
          <w:szCs w:val="24"/>
        </w:rPr>
        <w:t xml:space="preserve"> la distribuc</w:t>
      </w:r>
      <w:r w:rsidR="00E51ACE">
        <w:rPr>
          <w:rFonts w:ascii="Arial" w:hAnsi="Arial" w:cs="Arial"/>
          <w:sz w:val="24"/>
          <w:szCs w:val="24"/>
        </w:rPr>
        <w:t>ión del ingreso fiscal petrolero</w:t>
      </w:r>
      <w:r w:rsidR="009D2D54">
        <w:rPr>
          <w:rFonts w:ascii="Arial" w:hAnsi="Arial" w:cs="Arial"/>
          <w:sz w:val="24"/>
          <w:szCs w:val="24"/>
        </w:rPr>
        <w:t xml:space="preserve"> (modelo </w:t>
      </w:r>
      <w:proofErr w:type="spellStart"/>
      <w:r w:rsidR="009D2D54" w:rsidRPr="009D2D54">
        <w:rPr>
          <w:rFonts w:ascii="Arial" w:hAnsi="Arial" w:cs="Arial"/>
          <w:i/>
          <w:sz w:val="24"/>
          <w:szCs w:val="24"/>
        </w:rPr>
        <w:t>cepalino</w:t>
      </w:r>
      <w:proofErr w:type="spellEnd"/>
      <w:r w:rsidR="009D2D54">
        <w:rPr>
          <w:rFonts w:ascii="Arial" w:hAnsi="Arial" w:cs="Arial"/>
          <w:sz w:val="24"/>
          <w:szCs w:val="24"/>
        </w:rPr>
        <w:t>)</w:t>
      </w:r>
      <w:r>
        <w:rPr>
          <w:rFonts w:ascii="Arial" w:hAnsi="Arial" w:cs="Arial"/>
          <w:sz w:val="24"/>
          <w:szCs w:val="24"/>
        </w:rPr>
        <w:t>, con una democracia representativa</w:t>
      </w:r>
      <w:r w:rsidR="00434362">
        <w:rPr>
          <w:rFonts w:ascii="Arial" w:hAnsi="Arial" w:cs="Arial"/>
          <w:sz w:val="24"/>
          <w:szCs w:val="24"/>
        </w:rPr>
        <w:t>, conformada por un sistema de partidos tendencialmente biparti</w:t>
      </w:r>
      <w:r w:rsidR="008B3D83">
        <w:rPr>
          <w:rFonts w:ascii="Arial" w:hAnsi="Arial" w:cs="Arial"/>
          <w:sz w:val="24"/>
          <w:szCs w:val="24"/>
        </w:rPr>
        <w:t xml:space="preserve">dista, hizo florecer </w:t>
      </w:r>
      <w:r w:rsidR="0046368E">
        <w:rPr>
          <w:rFonts w:ascii="Arial" w:hAnsi="Arial" w:cs="Arial"/>
          <w:sz w:val="24"/>
          <w:szCs w:val="24"/>
        </w:rPr>
        <w:t xml:space="preserve">a partir de 1958 y </w:t>
      </w:r>
      <w:r w:rsidR="008B3D83">
        <w:rPr>
          <w:rFonts w:ascii="Arial" w:hAnsi="Arial" w:cs="Arial"/>
          <w:sz w:val="24"/>
          <w:szCs w:val="24"/>
        </w:rPr>
        <w:t xml:space="preserve">por un poco más de dos décadas a la sociedad venezolana, que fue modelo </w:t>
      </w:r>
      <w:r w:rsidR="0046368E">
        <w:rPr>
          <w:rFonts w:ascii="Arial" w:hAnsi="Arial" w:cs="Arial"/>
          <w:sz w:val="24"/>
          <w:szCs w:val="24"/>
        </w:rPr>
        <w:t xml:space="preserve">entre los sesenta y setenta del siglo pasado </w:t>
      </w:r>
      <w:r w:rsidR="008B3D83">
        <w:rPr>
          <w:rFonts w:ascii="Arial" w:hAnsi="Arial" w:cs="Arial"/>
          <w:sz w:val="24"/>
          <w:szCs w:val="24"/>
        </w:rPr>
        <w:t xml:space="preserve">de modernidad y democracia en la región. Sin embargo, desde los años ochenta, Venezuela es ejemplo de lo que se conoce como </w:t>
      </w:r>
      <w:r w:rsidR="00434362">
        <w:rPr>
          <w:rFonts w:ascii="Arial" w:hAnsi="Arial" w:cs="Arial"/>
          <w:sz w:val="24"/>
          <w:szCs w:val="24"/>
        </w:rPr>
        <w:t xml:space="preserve">la </w:t>
      </w:r>
      <w:r w:rsidR="00434362" w:rsidRPr="00434362">
        <w:rPr>
          <w:rFonts w:ascii="Arial" w:hAnsi="Arial" w:cs="Arial"/>
          <w:i/>
          <w:sz w:val="24"/>
          <w:szCs w:val="24"/>
        </w:rPr>
        <w:t>maldición de los recursos</w:t>
      </w:r>
      <w:r w:rsidR="008B3D83">
        <w:rPr>
          <w:rFonts w:ascii="Arial" w:hAnsi="Arial" w:cs="Arial"/>
          <w:sz w:val="24"/>
          <w:szCs w:val="24"/>
        </w:rPr>
        <w:t>, o también</w:t>
      </w:r>
      <w:r w:rsidR="00434362">
        <w:rPr>
          <w:rFonts w:ascii="Arial" w:hAnsi="Arial" w:cs="Arial"/>
          <w:sz w:val="24"/>
          <w:szCs w:val="24"/>
        </w:rPr>
        <w:t xml:space="preserve"> </w:t>
      </w:r>
      <w:r w:rsidR="00434362" w:rsidRPr="00434362">
        <w:rPr>
          <w:rFonts w:ascii="Arial" w:hAnsi="Arial" w:cs="Arial"/>
          <w:i/>
          <w:sz w:val="24"/>
          <w:szCs w:val="24"/>
        </w:rPr>
        <w:t>la paradoja de la abundancia</w:t>
      </w:r>
      <w:r w:rsidR="00434362">
        <w:rPr>
          <w:rFonts w:ascii="Arial" w:hAnsi="Arial" w:cs="Arial"/>
          <w:sz w:val="24"/>
          <w:szCs w:val="24"/>
        </w:rPr>
        <w:t>.</w:t>
      </w:r>
      <w:r>
        <w:rPr>
          <w:rFonts w:ascii="Arial" w:hAnsi="Arial" w:cs="Arial"/>
          <w:sz w:val="24"/>
          <w:szCs w:val="24"/>
        </w:rPr>
        <w:t xml:space="preserve">  </w:t>
      </w:r>
    </w:p>
    <w:p w:rsidR="0029122B" w:rsidRDefault="005E3DC2" w:rsidP="00A3629A">
      <w:pPr>
        <w:rPr>
          <w:rFonts w:ascii="Arial" w:hAnsi="Arial" w:cs="Arial"/>
          <w:sz w:val="24"/>
          <w:szCs w:val="24"/>
        </w:rPr>
      </w:pPr>
      <w:r>
        <w:rPr>
          <w:rFonts w:ascii="Arial" w:hAnsi="Arial" w:cs="Arial"/>
          <w:sz w:val="24"/>
          <w:szCs w:val="24"/>
        </w:rPr>
        <w:t>El</w:t>
      </w:r>
      <w:r w:rsidR="0029122B">
        <w:rPr>
          <w:rFonts w:ascii="Arial" w:hAnsi="Arial" w:cs="Arial"/>
          <w:sz w:val="24"/>
          <w:szCs w:val="24"/>
        </w:rPr>
        <w:t xml:space="preserve"> concepto</w:t>
      </w:r>
      <w:r w:rsidR="0046368E">
        <w:rPr>
          <w:rFonts w:ascii="Arial" w:hAnsi="Arial" w:cs="Arial"/>
          <w:sz w:val="24"/>
          <w:szCs w:val="24"/>
        </w:rPr>
        <w:t xml:space="preserve">, </w:t>
      </w:r>
      <w:r w:rsidR="007E064D">
        <w:rPr>
          <w:rFonts w:ascii="Arial" w:hAnsi="Arial" w:cs="Arial"/>
          <w:sz w:val="24"/>
          <w:szCs w:val="24"/>
        </w:rPr>
        <w:t>que comenzó</w:t>
      </w:r>
      <w:r w:rsidR="0029122B">
        <w:rPr>
          <w:rFonts w:ascii="Arial" w:hAnsi="Arial" w:cs="Arial"/>
          <w:sz w:val="24"/>
          <w:szCs w:val="24"/>
        </w:rPr>
        <w:t xml:space="preserve"> </w:t>
      </w:r>
      <w:r w:rsidR="007E064D">
        <w:rPr>
          <w:rFonts w:ascii="Arial" w:hAnsi="Arial" w:cs="Arial"/>
          <w:sz w:val="24"/>
          <w:szCs w:val="24"/>
        </w:rPr>
        <w:t xml:space="preserve">a manejarse en los años ochenta, </w:t>
      </w:r>
      <w:r w:rsidR="008B3D83">
        <w:rPr>
          <w:rFonts w:ascii="Arial" w:hAnsi="Arial" w:cs="Arial"/>
          <w:sz w:val="24"/>
          <w:szCs w:val="24"/>
        </w:rPr>
        <w:t>describe</w:t>
      </w:r>
      <w:r w:rsidR="0029122B">
        <w:rPr>
          <w:rFonts w:ascii="Arial" w:hAnsi="Arial" w:cs="Arial"/>
          <w:sz w:val="24"/>
          <w:szCs w:val="24"/>
        </w:rPr>
        <w:t xml:space="preserve"> economías que</w:t>
      </w:r>
      <w:r w:rsidR="008B3D83">
        <w:rPr>
          <w:rFonts w:ascii="Arial" w:hAnsi="Arial" w:cs="Arial"/>
          <w:sz w:val="24"/>
          <w:szCs w:val="24"/>
        </w:rPr>
        <w:t>,</w:t>
      </w:r>
      <w:r w:rsidR="0029122B">
        <w:rPr>
          <w:rFonts w:ascii="Arial" w:hAnsi="Arial" w:cs="Arial"/>
          <w:sz w:val="24"/>
          <w:szCs w:val="24"/>
        </w:rPr>
        <w:t xml:space="preserve"> siendo ricas en recursos naturales</w:t>
      </w:r>
      <w:r w:rsidR="008B3D83">
        <w:rPr>
          <w:rFonts w:ascii="Arial" w:hAnsi="Arial" w:cs="Arial"/>
          <w:sz w:val="24"/>
          <w:szCs w:val="24"/>
        </w:rPr>
        <w:t>,</w:t>
      </w:r>
      <w:r w:rsidR="0029122B">
        <w:rPr>
          <w:rFonts w:ascii="Arial" w:hAnsi="Arial" w:cs="Arial"/>
          <w:sz w:val="24"/>
          <w:szCs w:val="24"/>
        </w:rPr>
        <w:t xml:space="preserve"> exhiben curvas de crecimiento económico menores a las </w:t>
      </w:r>
      <w:r w:rsidR="0050220E">
        <w:rPr>
          <w:rFonts w:ascii="Arial" w:hAnsi="Arial" w:cs="Arial"/>
          <w:sz w:val="24"/>
          <w:szCs w:val="24"/>
        </w:rPr>
        <w:t xml:space="preserve">de países sin tales </w:t>
      </w:r>
      <w:r w:rsidR="0029122B">
        <w:rPr>
          <w:rFonts w:ascii="Arial" w:hAnsi="Arial" w:cs="Arial"/>
          <w:sz w:val="24"/>
          <w:szCs w:val="24"/>
        </w:rPr>
        <w:t>recursos.</w:t>
      </w:r>
      <w:r w:rsidR="007E064D">
        <w:rPr>
          <w:rFonts w:ascii="Arial" w:hAnsi="Arial" w:cs="Arial"/>
          <w:sz w:val="24"/>
          <w:szCs w:val="24"/>
        </w:rPr>
        <w:t xml:space="preserve"> </w:t>
      </w:r>
      <w:r w:rsidR="0029122B">
        <w:rPr>
          <w:rFonts w:ascii="Arial" w:hAnsi="Arial" w:cs="Arial"/>
          <w:sz w:val="24"/>
          <w:szCs w:val="24"/>
        </w:rPr>
        <w:t xml:space="preserve">Las razones para esta </w:t>
      </w:r>
      <w:r w:rsidR="008B3D83">
        <w:rPr>
          <w:rFonts w:ascii="Arial" w:hAnsi="Arial" w:cs="Arial"/>
          <w:sz w:val="24"/>
          <w:szCs w:val="24"/>
        </w:rPr>
        <w:t>paradoja</w:t>
      </w:r>
      <w:r w:rsidR="0029122B">
        <w:rPr>
          <w:rFonts w:ascii="Arial" w:hAnsi="Arial" w:cs="Arial"/>
          <w:sz w:val="24"/>
          <w:szCs w:val="24"/>
        </w:rPr>
        <w:t xml:space="preserve"> son varias, siendo la </w:t>
      </w:r>
      <w:r w:rsidR="0029122B" w:rsidRPr="0029122B">
        <w:rPr>
          <w:rFonts w:ascii="Arial" w:hAnsi="Arial" w:cs="Arial"/>
          <w:i/>
          <w:sz w:val="24"/>
          <w:szCs w:val="24"/>
        </w:rPr>
        <w:t>enfermedad holandesa</w:t>
      </w:r>
      <w:r w:rsidR="0029122B">
        <w:rPr>
          <w:rFonts w:ascii="Arial" w:hAnsi="Arial" w:cs="Arial"/>
          <w:sz w:val="24"/>
          <w:szCs w:val="24"/>
        </w:rPr>
        <w:t xml:space="preserve"> una de ellas. Esta enfermedad de la economía se produce por una inesperada y masiva entrada de divisas, </w:t>
      </w:r>
      <w:r w:rsidR="007E064D">
        <w:rPr>
          <w:rFonts w:ascii="Arial" w:hAnsi="Arial" w:cs="Arial"/>
          <w:sz w:val="24"/>
          <w:szCs w:val="24"/>
        </w:rPr>
        <w:t xml:space="preserve">usualmente propio de economías primario exportadoras, </w:t>
      </w:r>
      <w:r w:rsidR="0029122B">
        <w:rPr>
          <w:rFonts w:ascii="Arial" w:hAnsi="Arial" w:cs="Arial"/>
          <w:sz w:val="24"/>
          <w:szCs w:val="24"/>
        </w:rPr>
        <w:t xml:space="preserve">que propende a sobrevalorar la moneda nacional, incentivando la importación de todo tipo de bienes. Mientras la entrada de divisas </w:t>
      </w:r>
      <w:r w:rsidR="008B3D83">
        <w:rPr>
          <w:rFonts w:ascii="Arial" w:hAnsi="Arial" w:cs="Arial"/>
          <w:sz w:val="24"/>
          <w:szCs w:val="24"/>
        </w:rPr>
        <w:t>sea</w:t>
      </w:r>
      <w:r w:rsidR="0029122B">
        <w:rPr>
          <w:rFonts w:ascii="Arial" w:hAnsi="Arial" w:cs="Arial"/>
          <w:sz w:val="24"/>
          <w:szCs w:val="24"/>
        </w:rPr>
        <w:t xml:space="preserve"> creciente, la sociedad vive </w:t>
      </w:r>
      <w:r w:rsidR="0050220E">
        <w:rPr>
          <w:rFonts w:ascii="Arial" w:hAnsi="Arial" w:cs="Arial"/>
          <w:sz w:val="24"/>
          <w:szCs w:val="24"/>
        </w:rPr>
        <w:t>en</w:t>
      </w:r>
      <w:r w:rsidR="0029122B">
        <w:rPr>
          <w:rFonts w:ascii="Arial" w:hAnsi="Arial" w:cs="Arial"/>
          <w:sz w:val="24"/>
          <w:szCs w:val="24"/>
        </w:rPr>
        <w:t xml:space="preserve"> opulencia, mientras el aparato productivo nacional se achica, al encarecerse </w:t>
      </w:r>
      <w:r w:rsidR="0029122B">
        <w:rPr>
          <w:rFonts w:ascii="Arial" w:hAnsi="Arial" w:cs="Arial"/>
          <w:sz w:val="24"/>
          <w:szCs w:val="24"/>
        </w:rPr>
        <w:lastRenderedPageBreak/>
        <w:t>internamente la producción</w:t>
      </w:r>
      <w:r w:rsidR="009802D1">
        <w:rPr>
          <w:rFonts w:ascii="Arial" w:hAnsi="Arial" w:cs="Arial"/>
          <w:sz w:val="24"/>
          <w:szCs w:val="24"/>
        </w:rPr>
        <w:t>, no pudiendo</w:t>
      </w:r>
      <w:r w:rsidR="0029122B">
        <w:rPr>
          <w:rFonts w:ascii="Arial" w:hAnsi="Arial" w:cs="Arial"/>
          <w:sz w:val="24"/>
          <w:szCs w:val="24"/>
        </w:rPr>
        <w:t xml:space="preserve"> competir con productos de otros países. Si el precio del </w:t>
      </w:r>
      <w:r w:rsidR="0050220E">
        <w:rPr>
          <w:rFonts w:ascii="Arial" w:hAnsi="Arial" w:cs="Arial"/>
          <w:sz w:val="24"/>
          <w:szCs w:val="24"/>
        </w:rPr>
        <w:t>recurso</w:t>
      </w:r>
      <w:r w:rsidR="0029122B">
        <w:rPr>
          <w:rFonts w:ascii="Arial" w:hAnsi="Arial" w:cs="Arial"/>
          <w:sz w:val="24"/>
          <w:szCs w:val="24"/>
        </w:rPr>
        <w:t xml:space="preserve"> baja, y peor </w:t>
      </w:r>
      <w:r w:rsidR="009802D1">
        <w:rPr>
          <w:rFonts w:ascii="Arial" w:hAnsi="Arial" w:cs="Arial"/>
          <w:sz w:val="24"/>
          <w:szCs w:val="24"/>
        </w:rPr>
        <w:t xml:space="preserve">aún </w:t>
      </w:r>
      <w:r w:rsidR="0029122B">
        <w:rPr>
          <w:rFonts w:ascii="Arial" w:hAnsi="Arial" w:cs="Arial"/>
          <w:sz w:val="24"/>
          <w:szCs w:val="24"/>
        </w:rPr>
        <w:t xml:space="preserve">si baja abruptamente, </w:t>
      </w:r>
      <w:r w:rsidR="009802D1">
        <w:rPr>
          <w:rFonts w:ascii="Arial" w:hAnsi="Arial" w:cs="Arial"/>
          <w:sz w:val="24"/>
          <w:szCs w:val="24"/>
        </w:rPr>
        <w:t>dejan de entrar</w:t>
      </w:r>
      <w:r w:rsidR="0029122B">
        <w:rPr>
          <w:rFonts w:ascii="Arial" w:hAnsi="Arial" w:cs="Arial"/>
          <w:sz w:val="24"/>
          <w:szCs w:val="24"/>
        </w:rPr>
        <w:t xml:space="preserve"> las divisas, se hace</w:t>
      </w:r>
      <w:r w:rsidR="009802D1">
        <w:rPr>
          <w:rFonts w:ascii="Arial" w:hAnsi="Arial" w:cs="Arial"/>
          <w:sz w:val="24"/>
          <w:szCs w:val="24"/>
        </w:rPr>
        <w:t>n</w:t>
      </w:r>
      <w:r w:rsidR="0029122B">
        <w:rPr>
          <w:rFonts w:ascii="Arial" w:hAnsi="Arial" w:cs="Arial"/>
          <w:sz w:val="24"/>
          <w:szCs w:val="24"/>
        </w:rPr>
        <w:t xml:space="preserve"> inacc</w:t>
      </w:r>
      <w:r w:rsidR="0050220E">
        <w:rPr>
          <w:rFonts w:ascii="Arial" w:hAnsi="Arial" w:cs="Arial"/>
          <w:sz w:val="24"/>
          <w:szCs w:val="24"/>
        </w:rPr>
        <w:t>esible los productos importados</w:t>
      </w:r>
      <w:r w:rsidR="0029122B">
        <w:rPr>
          <w:rFonts w:ascii="Arial" w:hAnsi="Arial" w:cs="Arial"/>
          <w:sz w:val="24"/>
          <w:szCs w:val="24"/>
        </w:rPr>
        <w:t xml:space="preserve"> en una situación</w:t>
      </w:r>
      <w:r w:rsidR="009802D1">
        <w:rPr>
          <w:rFonts w:ascii="Arial" w:hAnsi="Arial" w:cs="Arial"/>
          <w:sz w:val="24"/>
          <w:szCs w:val="24"/>
        </w:rPr>
        <w:t>,</w:t>
      </w:r>
      <w:r w:rsidR="0029122B">
        <w:rPr>
          <w:rFonts w:ascii="Arial" w:hAnsi="Arial" w:cs="Arial"/>
          <w:sz w:val="24"/>
          <w:szCs w:val="24"/>
        </w:rPr>
        <w:t xml:space="preserve"> donde internamente la producción ha sido reducida o </w:t>
      </w:r>
      <w:r w:rsidR="008B3D83">
        <w:rPr>
          <w:rFonts w:ascii="Arial" w:hAnsi="Arial" w:cs="Arial"/>
          <w:sz w:val="24"/>
          <w:szCs w:val="24"/>
        </w:rPr>
        <w:t xml:space="preserve">ha </w:t>
      </w:r>
      <w:r w:rsidR="0050220E">
        <w:rPr>
          <w:rFonts w:ascii="Arial" w:hAnsi="Arial" w:cs="Arial"/>
          <w:sz w:val="24"/>
          <w:szCs w:val="24"/>
        </w:rPr>
        <w:t>desparecido</w:t>
      </w:r>
      <w:r w:rsidR="0029122B">
        <w:rPr>
          <w:rFonts w:ascii="Arial" w:hAnsi="Arial" w:cs="Arial"/>
          <w:sz w:val="24"/>
          <w:szCs w:val="24"/>
        </w:rPr>
        <w:t xml:space="preserve">. </w:t>
      </w:r>
    </w:p>
    <w:p w:rsidR="009D2D54" w:rsidRDefault="008B3D83" w:rsidP="00A3629A">
      <w:pPr>
        <w:rPr>
          <w:rFonts w:ascii="Arial" w:hAnsi="Arial" w:cs="Arial"/>
          <w:sz w:val="24"/>
          <w:szCs w:val="24"/>
        </w:rPr>
      </w:pPr>
      <w:r>
        <w:rPr>
          <w:rFonts w:ascii="Arial" w:hAnsi="Arial" w:cs="Arial"/>
          <w:sz w:val="24"/>
          <w:szCs w:val="24"/>
        </w:rPr>
        <w:t>Desde fines de los años ses</w:t>
      </w:r>
      <w:r w:rsidR="00434362">
        <w:rPr>
          <w:rFonts w:ascii="Arial" w:hAnsi="Arial" w:cs="Arial"/>
          <w:sz w:val="24"/>
          <w:szCs w:val="24"/>
        </w:rPr>
        <w:t xml:space="preserve">enta, </w:t>
      </w:r>
      <w:r w:rsidR="009D2D54">
        <w:rPr>
          <w:rFonts w:ascii="Arial" w:hAnsi="Arial" w:cs="Arial"/>
          <w:sz w:val="24"/>
          <w:szCs w:val="24"/>
        </w:rPr>
        <w:t>el</w:t>
      </w:r>
      <w:r w:rsidR="00434362">
        <w:rPr>
          <w:rFonts w:ascii="Arial" w:hAnsi="Arial" w:cs="Arial"/>
          <w:sz w:val="24"/>
          <w:szCs w:val="24"/>
        </w:rPr>
        <w:t xml:space="preserve"> modelo de desarrollo industrialista </w:t>
      </w:r>
      <w:r w:rsidR="007E064D">
        <w:rPr>
          <w:rFonts w:ascii="Arial" w:hAnsi="Arial" w:cs="Arial"/>
          <w:sz w:val="24"/>
          <w:szCs w:val="24"/>
        </w:rPr>
        <w:t>venezolano, muy dependiente del ingreso fiscal petrolero, dejó</w:t>
      </w:r>
      <w:r w:rsidR="009D2D54">
        <w:rPr>
          <w:rFonts w:ascii="Arial" w:hAnsi="Arial" w:cs="Arial"/>
          <w:sz w:val="24"/>
          <w:szCs w:val="24"/>
        </w:rPr>
        <w:t xml:space="preserve"> ver </w:t>
      </w:r>
      <w:r w:rsidR="00E51ACE">
        <w:rPr>
          <w:rFonts w:ascii="Arial" w:hAnsi="Arial" w:cs="Arial"/>
          <w:sz w:val="24"/>
          <w:szCs w:val="24"/>
        </w:rPr>
        <w:t>señales de agotamiento</w:t>
      </w:r>
      <w:r w:rsidR="009D2D54">
        <w:rPr>
          <w:rFonts w:ascii="Arial" w:hAnsi="Arial" w:cs="Arial"/>
          <w:sz w:val="24"/>
          <w:szCs w:val="24"/>
        </w:rPr>
        <w:t xml:space="preserve">, que exigían </w:t>
      </w:r>
      <w:r>
        <w:rPr>
          <w:rFonts w:ascii="Arial" w:hAnsi="Arial" w:cs="Arial"/>
          <w:sz w:val="24"/>
          <w:szCs w:val="24"/>
        </w:rPr>
        <w:t>su</w:t>
      </w:r>
      <w:r w:rsidR="009D2D54">
        <w:rPr>
          <w:rFonts w:ascii="Arial" w:hAnsi="Arial" w:cs="Arial"/>
          <w:sz w:val="24"/>
          <w:szCs w:val="24"/>
        </w:rPr>
        <w:t xml:space="preserve"> reajuste.</w:t>
      </w:r>
      <w:r w:rsidR="00E51ACE">
        <w:rPr>
          <w:rFonts w:ascii="Arial" w:hAnsi="Arial" w:cs="Arial"/>
          <w:sz w:val="24"/>
          <w:szCs w:val="24"/>
        </w:rPr>
        <w:t xml:space="preserve"> </w:t>
      </w:r>
      <w:r w:rsidR="009D2D54">
        <w:rPr>
          <w:rFonts w:ascii="Arial" w:hAnsi="Arial" w:cs="Arial"/>
          <w:sz w:val="24"/>
          <w:szCs w:val="24"/>
        </w:rPr>
        <w:t xml:space="preserve">Sin embargo, en 1973, </w:t>
      </w:r>
      <w:r w:rsidR="00E51ACE">
        <w:rPr>
          <w:rFonts w:ascii="Arial" w:hAnsi="Arial" w:cs="Arial"/>
          <w:sz w:val="24"/>
          <w:szCs w:val="24"/>
        </w:rPr>
        <w:t>sobrevino el alza desproporcionada de los precios internacionales del petróleo</w:t>
      </w:r>
      <w:r w:rsidR="009D2D54">
        <w:rPr>
          <w:rFonts w:ascii="Arial" w:hAnsi="Arial" w:cs="Arial"/>
          <w:sz w:val="24"/>
          <w:szCs w:val="24"/>
        </w:rPr>
        <w:t>,</w:t>
      </w:r>
      <w:r w:rsidR="00E51ACE">
        <w:rPr>
          <w:rFonts w:ascii="Arial" w:hAnsi="Arial" w:cs="Arial"/>
          <w:sz w:val="24"/>
          <w:szCs w:val="24"/>
        </w:rPr>
        <w:t xml:space="preserve"> con motivo de la guerra del </w:t>
      </w:r>
      <w:proofErr w:type="spellStart"/>
      <w:r w:rsidR="00E51ACE">
        <w:rPr>
          <w:rFonts w:ascii="Arial" w:hAnsi="Arial" w:cs="Arial"/>
          <w:sz w:val="24"/>
          <w:szCs w:val="24"/>
        </w:rPr>
        <w:t>Yom</w:t>
      </w:r>
      <w:proofErr w:type="spellEnd"/>
      <w:r w:rsidR="00E51ACE">
        <w:rPr>
          <w:rFonts w:ascii="Arial" w:hAnsi="Arial" w:cs="Arial"/>
          <w:sz w:val="24"/>
          <w:szCs w:val="24"/>
        </w:rPr>
        <w:t xml:space="preserve"> </w:t>
      </w:r>
      <w:proofErr w:type="spellStart"/>
      <w:r w:rsidR="00E51ACE">
        <w:rPr>
          <w:rFonts w:ascii="Arial" w:hAnsi="Arial" w:cs="Arial"/>
          <w:sz w:val="24"/>
          <w:szCs w:val="24"/>
        </w:rPr>
        <w:t>Kipur</w:t>
      </w:r>
      <w:proofErr w:type="spellEnd"/>
      <w:r w:rsidR="0050220E">
        <w:rPr>
          <w:rFonts w:ascii="Arial" w:hAnsi="Arial" w:cs="Arial"/>
          <w:sz w:val="24"/>
          <w:szCs w:val="24"/>
        </w:rPr>
        <w:t xml:space="preserve"> en el Medio Oriente </w:t>
      </w:r>
      <w:r w:rsidR="00E51ACE">
        <w:rPr>
          <w:rFonts w:ascii="Arial" w:hAnsi="Arial" w:cs="Arial"/>
          <w:sz w:val="24"/>
          <w:szCs w:val="24"/>
        </w:rPr>
        <w:t xml:space="preserve">y Venezuela, bajo la </w:t>
      </w:r>
      <w:r w:rsidR="007E064D">
        <w:rPr>
          <w:rFonts w:ascii="Arial" w:hAnsi="Arial" w:cs="Arial"/>
          <w:sz w:val="24"/>
          <w:szCs w:val="24"/>
        </w:rPr>
        <w:t xml:space="preserve">primera </w:t>
      </w:r>
      <w:r w:rsidR="00E51ACE">
        <w:rPr>
          <w:rFonts w:ascii="Arial" w:hAnsi="Arial" w:cs="Arial"/>
          <w:sz w:val="24"/>
          <w:szCs w:val="24"/>
        </w:rPr>
        <w:t xml:space="preserve">administración </w:t>
      </w:r>
      <w:r w:rsidR="00CC75DD">
        <w:rPr>
          <w:rFonts w:ascii="Arial" w:hAnsi="Arial" w:cs="Arial"/>
          <w:sz w:val="24"/>
          <w:szCs w:val="24"/>
        </w:rPr>
        <w:t>de</w:t>
      </w:r>
      <w:r w:rsidR="00E51ACE">
        <w:rPr>
          <w:rFonts w:ascii="Arial" w:hAnsi="Arial" w:cs="Arial"/>
          <w:sz w:val="24"/>
          <w:szCs w:val="24"/>
        </w:rPr>
        <w:t xml:space="preserve"> Carlos Andrés Pérez</w:t>
      </w:r>
      <w:r w:rsidR="007E064D">
        <w:rPr>
          <w:rFonts w:ascii="Arial" w:hAnsi="Arial" w:cs="Arial"/>
          <w:sz w:val="24"/>
          <w:szCs w:val="24"/>
        </w:rPr>
        <w:t xml:space="preserve"> (1974-1979)</w:t>
      </w:r>
      <w:r w:rsidR="00E51ACE">
        <w:rPr>
          <w:rFonts w:ascii="Arial" w:hAnsi="Arial" w:cs="Arial"/>
          <w:sz w:val="24"/>
          <w:szCs w:val="24"/>
        </w:rPr>
        <w:t xml:space="preserve">, consideró </w:t>
      </w:r>
      <w:r w:rsidR="009D2D54">
        <w:rPr>
          <w:rFonts w:ascii="Arial" w:hAnsi="Arial" w:cs="Arial"/>
          <w:sz w:val="24"/>
          <w:szCs w:val="24"/>
        </w:rPr>
        <w:t xml:space="preserve">que las condiciones eran </w:t>
      </w:r>
      <w:r w:rsidR="00CC75DD">
        <w:rPr>
          <w:rFonts w:ascii="Arial" w:hAnsi="Arial" w:cs="Arial"/>
          <w:sz w:val="24"/>
          <w:szCs w:val="24"/>
        </w:rPr>
        <w:t>propicias</w:t>
      </w:r>
      <w:r w:rsidR="009D2D54">
        <w:rPr>
          <w:rFonts w:ascii="Arial" w:hAnsi="Arial" w:cs="Arial"/>
          <w:sz w:val="24"/>
          <w:szCs w:val="24"/>
        </w:rPr>
        <w:t xml:space="preserve"> para continuar </w:t>
      </w:r>
      <w:r w:rsidR="00CC75DD">
        <w:rPr>
          <w:rFonts w:ascii="Arial" w:hAnsi="Arial" w:cs="Arial"/>
          <w:sz w:val="24"/>
          <w:szCs w:val="24"/>
        </w:rPr>
        <w:t>aceleradamente ese modelo industrial, contando con la</w:t>
      </w:r>
      <w:r w:rsidR="009D2D54">
        <w:rPr>
          <w:rFonts w:ascii="Arial" w:hAnsi="Arial" w:cs="Arial"/>
          <w:sz w:val="24"/>
          <w:szCs w:val="24"/>
        </w:rPr>
        <w:t xml:space="preserve">s </w:t>
      </w:r>
      <w:r w:rsidR="00CC75DD">
        <w:rPr>
          <w:rFonts w:ascii="Arial" w:hAnsi="Arial" w:cs="Arial"/>
          <w:sz w:val="24"/>
          <w:szCs w:val="24"/>
        </w:rPr>
        <w:t>cuantiosas divisas</w:t>
      </w:r>
      <w:r w:rsidR="009D2D54">
        <w:rPr>
          <w:rFonts w:ascii="Arial" w:hAnsi="Arial" w:cs="Arial"/>
          <w:sz w:val="24"/>
          <w:szCs w:val="24"/>
        </w:rPr>
        <w:t xml:space="preserve"> que entraron al fisco. </w:t>
      </w:r>
      <w:r w:rsidR="00E51ACE">
        <w:rPr>
          <w:rFonts w:ascii="Arial" w:hAnsi="Arial" w:cs="Arial"/>
          <w:sz w:val="24"/>
          <w:szCs w:val="24"/>
        </w:rPr>
        <w:t xml:space="preserve">El proyecto de la </w:t>
      </w:r>
      <w:r w:rsidR="00E51ACE" w:rsidRPr="00E51ACE">
        <w:rPr>
          <w:rFonts w:ascii="Arial" w:hAnsi="Arial" w:cs="Arial"/>
          <w:i/>
          <w:sz w:val="24"/>
          <w:szCs w:val="24"/>
        </w:rPr>
        <w:t>Gran Venezuela</w:t>
      </w:r>
      <w:r w:rsidR="007E064D">
        <w:rPr>
          <w:rFonts w:ascii="Arial" w:hAnsi="Arial" w:cs="Arial"/>
          <w:i/>
          <w:sz w:val="24"/>
          <w:szCs w:val="24"/>
        </w:rPr>
        <w:t xml:space="preserve"> </w:t>
      </w:r>
      <w:r w:rsidR="007E064D">
        <w:rPr>
          <w:rFonts w:ascii="Arial" w:hAnsi="Arial" w:cs="Arial"/>
          <w:sz w:val="24"/>
          <w:szCs w:val="24"/>
        </w:rPr>
        <w:t>(expuesto en el V Plan de la Nación)</w:t>
      </w:r>
      <w:r w:rsidR="00E51ACE">
        <w:rPr>
          <w:rFonts w:ascii="Arial" w:hAnsi="Arial" w:cs="Arial"/>
          <w:i/>
          <w:sz w:val="24"/>
          <w:szCs w:val="24"/>
        </w:rPr>
        <w:t xml:space="preserve">, </w:t>
      </w:r>
      <w:r w:rsidR="00E51ACE">
        <w:rPr>
          <w:rFonts w:ascii="Arial" w:hAnsi="Arial" w:cs="Arial"/>
          <w:sz w:val="24"/>
          <w:szCs w:val="24"/>
        </w:rPr>
        <w:t xml:space="preserve">si bien </w:t>
      </w:r>
      <w:r w:rsidR="00CC75DD">
        <w:rPr>
          <w:rFonts w:ascii="Arial" w:hAnsi="Arial" w:cs="Arial"/>
          <w:sz w:val="24"/>
          <w:szCs w:val="24"/>
        </w:rPr>
        <w:t>creó inicialmente</w:t>
      </w:r>
      <w:r w:rsidR="009D2D54">
        <w:rPr>
          <w:rFonts w:ascii="Arial" w:hAnsi="Arial" w:cs="Arial"/>
          <w:sz w:val="24"/>
          <w:szCs w:val="24"/>
        </w:rPr>
        <w:t xml:space="preserve"> una prosperidad inédita, al bajar abruptamente los precios petroleros en 1975, </w:t>
      </w:r>
      <w:r w:rsidR="0050220E">
        <w:rPr>
          <w:rFonts w:ascii="Arial" w:hAnsi="Arial" w:cs="Arial"/>
          <w:sz w:val="24"/>
          <w:szCs w:val="24"/>
        </w:rPr>
        <w:t xml:space="preserve">expuso al país a la enfermedad holandesa. En </w:t>
      </w:r>
      <w:r w:rsidR="009802D1">
        <w:rPr>
          <w:rFonts w:ascii="Arial" w:hAnsi="Arial" w:cs="Arial"/>
          <w:sz w:val="24"/>
          <w:szCs w:val="24"/>
        </w:rPr>
        <w:t xml:space="preserve">los años ochenta, la </w:t>
      </w:r>
      <w:r w:rsidR="0050220E">
        <w:rPr>
          <w:rFonts w:ascii="Arial" w:hAnsi="Arial" w:cs="Arial"/>
          <w:sz w:val="24"/>
          <w:szCs w:val="24"/>
        </w:rPr>
        <w:t xml:space="preserve">continua </w:t>
      </w:r>
      <w:r w:rsidR="009802D1">
        <w:rPr>
          <w:rFonts w:ascii="Arial" w:hAnsi="Arial" w:cs="Arial"/>
          <w:sz w:val="24"/>
          <w:szCs w:val="24"/>
        </w:rPr>
        <w:t>inestabilidad de los precios petroleros</w:t>
      </w:r>
      <w:r w:rsidR="007E064D">
        <w:rPr>
          <w:rFonts w:ascii="Arial" w:hAnsi="Arial" w:cs="Arial"/>
          <w:sz w:val="24"/>
          <w:szCs w:val="24"/>
        </w:rPr>
        <w:t xml:space="preserve"> </w:t>
      </w:r>
      <w:r w:rsidR="00FA3699">
        <w:rPr>
          <w:rFonts w:ascii="Arial" w:hAnsi="Arial" w:cs="Arial"/>
          <w:sz w:val="24"/>
          <w:szCs w:val="24"/>
        </w:rPr>
        <w:t xml:space="preserve">mantuvo los desajustes económicos y </w:t>
      </w:r>
      <w:r w:rsidR="009802D1">
        <w:rPr>
          <w:rFonts w:ascii="Arial" w:hAnsi="Arial" w:cs="Arial"/>
          <w:sz w:val="24"/>
          <w:szCs w:val="24"/>
        </w:rPr>
        <w:t xml:space="preserve">obligó al gobierno a declarar </w:t>
      </w:r>
      <w:r w:rsidR="009802D1" w:rsidRPr="009802D1">
        <w:rPr>
          <w:rFonts w:ascii="Arial" w:hAnsi="Arial" w:cs="Arial"/>
          <w:i/>
          <w:sz w:val="24"/>
          <w:szCs w:val="24"/>
        </w:rPr>
        <w:t>default</w:t>
      </w:r>
      <w:r w:rsidR="009802D1">
        <w:rPr>
          <w:rFonts w:ascii="Arial" w:hAnsi="Arial" w:cs="Arial"/>
          <w:sz w:val="24"/>
          <w:szCs w:val="24"/>
        </w:rPr>
        <w:t xml:space="preserve"> de su deuda externa</w:t>
      </w:r>
      <w:r w:rsidR="00FA3699">
        <w:rPr>
          <w:rFonts w:ascii="Arial" w:hAnsi="Arial" w:cs="Arial"/>
          <w:sz w:val="24"/>
          <w:szCs w:val="24"/>
        </w:rPr>
        <w:t xml:space="preserve"> en 1983</w:t>
      </w:r>
      <w:r w:rsidR="009802D1">
        <w:rPr>
          <w:rFonts w:ascii="Arial" w:hAnsi="Arial" w:cs="Arial"/>
          <w:sz w:val="24"/>
          <w:szCs w:val="24"/>
        </w:rPr>
        <w:t>, e implementar el primer control de cambios en más de dos décadas.</w:t>
      </w:r>
      <w:r w:rsidR="0050220E">
        <w:rPr>
          <w:rFonts w:ascii="Arial" w:hAnsi="Arial" w:cs="Arial"/>
          <w:sz w:val="24"/>
          <w:szCs w:val="24"/>
        </w:rPr>
        <w:t xml:space="preserve"> Se abrió la crisis </w:t>
      </w:r>
      <w:r w:rsidR="00CC75DD">
        <w:rPr>
          <w:rFonts w:ascii="Arial" w:hAnsi="Arial" w:cs="Arial"/>
          <w:sz w:val="24"/>
          <w:szCs w:val="24"/>
        </w:rPr>
        <w:t xml:space="preserve">estructural </w:t>
      </w:r>
      <w:r w:rsidR="0050220E">
        <w:rPr>
          <w:rFonts w:ascii="Arial" w:hAnsi="Arial" w:cs="Arial"/>
          <w:sz w:val="24"/>
          <w:szCs w:val="24"/>
        </w:rPr>
        <w:t xml:space="preserve">de la </w:t>
      </w:r>
      <w:r w:rsidR="0050220E" w:rsidRPr="00FA3699">
        <w:rPr>
          <w:rFonts w:ascii="Arial" w:hAnsi="Arial" w:cs="Arial"/>
          <w:i/>
          <w:sz w:val="24"/>
          <w:szCs w:val="24"/>
        </w:rPr>
        <w:t>Venezuela rentística</w:t>
      </w:r>
      <w:r w:rsidR="00CC75DD">
        <w:rPr>
          <w:rFonts w:ascii="Arial" w:hAnsi="Arial" w:cs="Arial"/>
          <w:sz w:val="24"/>
          <w:szCs w:val="24"/>
        </w:rPr>
        <w:t>, que permanece hasta hoy</w:t>
      </w:r>
      <w:r w:rsidR="0050220E">
        <w:rPr>
          <w:rFonts w:ascii="Arial" w:hAnsi="Arial" w:cs="Arial"/>
          <w:sz w:val="24"/>
          <w:szCs w:val="24"/>
        </w:rPr>
        <w:t>.</w:t>
      </w:r>
    </w:p>
    <w:p w:rsidR="00537BF1" w:rsidRDefault="009802D1" w:rsidP="00A3629A">
      <w:pPr>
        <w:rPr>
          <w:rFonts w:ascii="Arial" w:hAnsi="Arial" w:cs="Arial"/>
          <w:sz w:val="24"/>
          <w:szCs w:val="24"/>
        </w:rPr>
      </w:pPr>
      <w:r>
        <w:rPr>
          <w:rFonts w:ascii="Arial" w:hAnsi="Arial" w:cs="Arial"/>
          <w:sz w:val="24"/>
          <w:szCs w:val="24"/>
        </w:rPr>
        <w:t>La llegada al poder</w:t>
      </w:r>
      <w:r w:rsidR="00924996">
        <w:rPr>
          <w:rFonts w:ascii="Arial" w:hAnsi="Arial" w:cs="Arial"/>
          <w:sz w:val="24"/>
          <w:szCs w:val="24"/>
        </w:rPr>
        <w:t xml:space="preserve"> de Chávez</w:t>
      </w:r>
      <w:r>
        <w:rPr>
          <w:rFonts w:ascii="Arial" w:hAnsi="Arial" w:cs="Arial"/>
          <w:sz w:val="24"/>
          <w:szCs w:val="24"/>
        </w:rPr>
        <w:t xml:space="preserve"> tuvo </w:t>
      </w:r>
      <w:r w:rsidR="00CC75DD">
        <w:rPr>
          <w:rFonts w:ascii="Arial" w:hAnsi="Arial" w:cs="Arial"/>
          <w:sz w:val="24"/>
          <w:szCs w:val="24"/>
        </w:rPr>
        <w:t xml:space="preserve">esta situación </w:t>
      </w:r>
      <w:r>
        <w:rPr>
          <w:rFonts w:ascii="Arial" w:hAnsi="Arial" w:cs="Arial"/>
          <w:sz w:val="24"/>
          <w:szCs w:val="24"/>
        </w:rPr>
        <w:t xml:space="preserve">como </w:t>
      </w:r>
      <w:r w:rsidR="00FA3699">
        <w:rPr>
          <w:rFonts w:ascii="Arial" w:hAnsi="Arial" w:cs="Arial"/>
          <w:sz w:val="24"/>
          <w:szCs w:val="24"/>
        </w:rPr>
        <w:t>marco</w:t>
      </w:r>
      <w:r>
        <w:rPr>
          <w:rFonts w:ascii="Arial" w:hAnsi="Arial" w:cs="Arial"/>
          <w:sz w:val="24"/>
          <w:szCs w:val="24"/>
        </w:rPr>
        <w:t xml:space="preserve">. </w:t>
      </w:r>
      <w:r w:rsidR="00E17D30">
        <w:rPr>
          <w:rFonts w:ascii="Arial" w:hAnsi="Arial" w:cs="Arial"/>
          <w:sz w:val="24"/>
          <w:szCs w:val="24"/>
        </w:rPr>
        <w:t>Al mismo tiempo, l</w:t>
      </w:r>
      <w:r w:rsidR="00C15219">
        <w:rPr>
          <w:rFonts w:ascii="Arial" w:hAnsi="Arial" w:cs="Arial"/>
          <w:sz w:val="24"/>
          <w:szCs w:val="24"/>
        </w:rPr>
        <w:t xml:space="preserve">os programas de ajuste macroeconómicos </w:t>
      </w:r>
      <w:r w:rsidR="001B5552">
        <w:rPr>
          <w:rFonts w:ascii="Arial" w:hAnsi="Arial" w:cs="Arial"/>
          <w:sz w:val="24"/>
          <w:szCs w:val="24"/>
        </w:rPr>
        <w:t>y reestructu</w:t>
      </w:r>
      <w:r w:rsidR="00C15219">
        <w:rPr>
          <w:rFonts w:ascii="Arial" w:hAnsi="Arial" w:cs="Arial"/>
          <w:sz w:val="24"/>
          <w:szCs w:val="24"/>
        </w:rPr>
        <w:t xml:space="preserve">ración neoliberal, </w:t>
      </w:r>
      <w:r w:rsidR="001B5552">
        <w:rPr>
          <w:rFonts w:ascii="Arial" w:hAnsi="Arial" w:cs="Arial"/>
          <w:sz w:val="24"/>
          <w:szCs w:val="24"/>
        </w:rPr>
        <w:t xml:space="preserve">que </w:t>
      </w:r>
      <w:r w:rsidR="00E17D30">
        <w:rPr>
          <w:rFonts w:ascii="Arial" w:hAnsi="Arial" w:cs="Arial"/>
          <w:sz w:val="24"/>
          <w:szCs w:val="24"/>
        </w:rPr>
        <w:t xml:space="preserve">se implementaron </w:t>
      </w:r>
      <w:r w:rsidR="00CC75DD">
        <w:rPr>
          <w:rFonts w:ascii="Arial" w:hAnsi="Arial" w:cs="Arial"/>
          <w:sz w:val="24"/>
          <w:szCs w:val="24"/>
        </w:rPr>
        <w:t xml:space="preserve">en esas dos décadas </w:t>
      </w:r>
      <w:r w:rsidR="00FA3699">
        <w:rPr>
          <w:rFonts w:ascii="Arial" w:hAnsi="Arial" w:cs="Arial"/>
          <w:sz w:val="24"/>
          <w:szCs w:val="24"/>
        </w:rPr>
        <w:t>buscando</w:t>
      </w:r>
      <w:r w:rsidR="00CC75DD">
        <w:rPr>
          <w:rFonts w:ascii="Arial" w:hAnsi="Arial" w:cs="Arial"/>
          <w:sz w:val="24"/>
          <w:szCs w:val="24"/>
        </w:rPr>
        <w:t xml:space="preserve"> </w:t>
      </w:r>
      <w:r w:rsidR="0050220E">
        <w:rPr>
          <w:rFonts w:ascii="Arial" w:hAnsi="Arial" w:cs="Arial"/>
          <w:sz w:val="24"/>
          <w:szCs w:val="24"/>
        </w:rPr>
        <w:t xml:space="preserve">superar la crisis, </w:t>
      </w:r>
      <w:r w:rsidR="001B5552">
        <w:rPr>
          <w:rFonts w:ascii="Arial" w:hAnsi="Arial" w:cs="Arial"/>
          <w:sz w:val="24"/>
          <w:szCs w:val="24"/>
        </w:rPr>
        <w:t xml:space="preserve">fracasaron en </w:t>
      </w:r>
      <w:r w:rsidR="00FA3699">
        <w:rPr>
          <w:rFonts w:ascii="Arial" w:hAnsi="Arial" w:cs="Arial"/>
          <w:sz w:val="24"/>
          <w:szCs w:val="24"/>
        </w:rPr>
        <w:t xml:space="preserve">ese </w:t>
      </w:r>
      <w:r w:rsidR="00E17D30">
        <w:rPr>
          <w:rFonts w:ascii="Arial" w:hAnsi="Arial" w:cs="Arial"/>
          <w:sz w:val="24"/>
          <w:szCs w:val="24"/>
        </w:rPr>
        <w:t>objetivo</w:t>
      </w:r>
      <w:r w:rsidR="001B5552">
        <w:rPr>
          <w:rFonts w:ascii="Arial" w:hAnsi="Arial" w:cs="Arial"/>
          <w:sz w:val="24"/>
          <w:szCs w:val="24"/>
        </w:rPr>
        <w:t xml:space="preserve">, </w:t>
      </w:r>
      <w:r w:rsidR="00E17D30">
        <w:rPr>
          <w:rFonts w:ascii="Arial" w:hAnsi="Arial" w:cs="Arial"/>
          <w:sz w:val="24"/>
          <w:szCs w:val="24"/>
        </w:rPr>
        <w:t>profundizando</w:t>
      </w:r>
      <w:r w:rsidR="00FA3699">
        <w:rPr>
          <w:rFonts w:ascii="Arial" w:hAnsi="Arial" w:cs="Arial"/>
          <w:sz w:val="24"/>
          <w:szCs w:val="24"/>
        </w:rPr>
        <w:t xml:space="preserve"> aún más</w:t>
      </w:r>
      <w:r w:rsidR="00E17D30">
        <w:rPr>
          <w:rFonts w:ascii="Arial" w:hAnsi="Arial" w:cs="Arial"/>
          <w:sz w:val="24"/>
          <w:szCs w:val="24"/>
        </w:rPr>
        <w:t xml:space="preserve"> la caída en las condiciones de vida y la desigualdad social</w:t>
      </w:r>
      <w:r w:rsidR="00FA3699">
        <w:rPr>
          <w:rFonts w:ascii="Arial" w:hAnsi="Arial" w:cs="Arial"/>
          <w:sz w:val="24"/>
          <w:szCs w:val="24"/>
        </w:rPr>
        <w:t xml:space="preserve"> e</w:t>
      </w:r>
      <w:r w:rsidR="00E17D30">
        <w:rPr>
          <w:rFonts w:ascii="Arial" w:hAnsi="Arial" w:cs="Arial"/>
          <w:sz w:val="24"/>
          <w:szCs w:val="24"/>
        </w:rPr>
        <w:t xml:space="preserve"> </w:t>
      </w:r>
      <w:r w:rsidR="001B5552">
        <w:rPr>
          <w:rFonts w:ascii="Arial" w:hAnsi="Arial" w:cs="Arial"/>
          <w:sz w:val="24"/>
          <w:szCs w:val="24"/>
        </w:rPr>
        <w:t xml:space="preserve">incrementando la </w:t>
      </w:r>
      <w:r w:rsidR="00CC75DD">
        <w:rPr>
          <w:rFonts w:ascii="Arial" w:hAnsi="Arial" w:cs="Arial"/>
          <w:sz w:val="24"/>
          <w:szCs w:val="24"/>
        </w:rPr>
        <w:t>protesta</w:t>
      </w:r>
      <w:r w:rsidR="001B5552">
        <w:rPr>
          <w:rFonts w:ascii="Arial" w:hAnsi="Arial" w:cs="Arial"/>
          <w:sz w:val="24"/>
          <w:szCs w:val="24"/>
        </w:rPr>
        <w:t xml:space="preserve"> y el rechaz</w:t>
      </w:r>
      <w:r w:rsidR="00845826">
        <w:rPr>
          <w:rFonts w:ascii="Arial" w:hAnsi="Arial" w:cs="Arial"/>
          <w:sz w:val="24"/>
          <w:szCs w:val="24"/>
        </w:rPr>
        <w:t xml:space="preserve">o hacia los partidos políticos. </w:t>
      </w:r>
      <w:r w:rsidR="001B5552">
        <w:rPr>
          <w:rFonts w:ascii="Arial" w:hAnsi="Arial" w:cs="Arial"/>
          <w:sz w:val="24"/>
          <w:szCs w:val="24"/>
        </w:rPr>
        <w:t>Para cuando Hugo Chávez gana las elecciones</w:t>
      </w:r>
      <w:r w:rsidR="00FA3699">
        <w:rPr>
          <w:rFonts w:ascii="Arial" w:hAnsi="Arial" w:cs="Arial"/>
          <w:sz w:val="24"/>
          <w:szCs w:val="24"/>
        </w:rPr>
        <w:t xml:space="preserve"> en 1998</w:t>
      </w:r>
      <w:r w:rsidR="001B5552">
        <w:rPr>
          <w:rFonts w:ascii="Arial" w:hAnsi="Arial" w:cs="Arial"/>
          <w:sz w:val="24"/>
          <w:szCs w:val="24"/>
        </w:rPr>
        <w:t>, en Venezuela</w:t>
      </w:r>
      <w:r w:rsidR="00C118C1">
        <w:rPr>
          <w:rFonts w:ascii="Arial" w:hAnsi="Arial" w:cs="Arial"/>
          <w:sz w:val="24"/>
          <w:szCs w:val="24"/>
        </w:rPr>
        <w:t>,</w:t>
      </w:r>
      <w:r w:rsidR="001B5552">
        <w:rPr>
          <w:rFonts w:ascii="Arial" w:hAnsi="Arial" w:cs="Arial"/>
          <w:sz w:val="24"/>
          <w:szCs w:val="24"/>
        </w:rPr>
        <w:t xml:space="preserve"> el número de familias en situación de pobreza</w:t>
      </w:r>
      <w:r w:rsidR="00FA3699">
        <w:rPr>
          <w:rFonts w:ascii="Arial" w:hAnsi="Arial" w:cs="Arial"/>
          <w:sz w:val="24"/>
          <w:szCs w:val="24"/>
        </w:rPr>
        <w:t xml:space="preserve"> era de</w:t>
      </w:r>
      <w:r w:rsidR="00C118C1">
        <w:rPr>
          <w:rFonts w:ascii="Arial" w:hAnsi="Arial" w:cs="Arial"/>
          <w:sz w:val="24"/>
          <w:szCs w:val="24"/>
        </w:rPr>
        <w:t xml:space="preserve"> 48,33%, se había más </w:t>
      </w:r>
      <w:r w:rsidR="00E17D30">
        <w:rPr>
          <w:rFonts w:ascii="Arial" w:hAnsi="Arial" w:cs="Arial"/>
          <w:sz w:val="24"/>
          <w:szCs w:val="24"/>
        </w:rPr>
        <w:t>que duplicado</w:t>
      </w:r>
      <w:r w:rsidR="00C118C1">
        <w:rPr>
          <w:rFonts w:ascii="Arial" w:hAnsi="Arial" w:cs="Arial"/>
          <w:sz w:val="24"/>
          <w:szCs w:val="24"/>
        </w:rPr>
        <w:t xml:space="preserve"> con relación a 1980</w:t>
      </w:r>
      <w:r w:rsidR="00E17D30">
        <w:rPr>
          <w:rFonts w:ascii="Arial" w:hAnsi="Arial" w:cs="Arial"/>
          <w:sz w:val="24"/>
          <w:szCs w:val="24"/>
        </w:rPr>
        <w:t xml:space="preserve">, </w:t>
      </w:r>
      <w:r w:rsidR="00C118C1">
        <w:rPr>
          <w:rFonts w:ascii="Arial" w:hAnsi="Arial" w:cs="Arial"/>
          <w:sz w:val="24"/>
          <w:szCs w:val="24"/>
        </w:rPr>
        <w:t>que</w:t>
      </w:r>
      <w:r w:rsidR="00E17D30">
        <w:rPr>
          <w:rFonts w:ascii="Arial" w:hAnsi="Arial" w:cs="Arial"/>
          <w:sz w:val="24"/>
          <w:szCs w:val="24"/>
        </w:rPr>
        <w:t xml:space="preserve"> era de 17,65%</w:t>
      </w:r>
      <w:r w:rsidR="001B5552">
        <w:rPr>
          <w:rFonts w:ascii="Arial" w:hAnsi="Arial" w:cs="Arial"/>
          <w:sz w:val="24"/>
          <w:szCs w:val="24"/>
        </w:rPr>
        <w:t xml:space="preserve">. La pobreza extrema se había triplicado </w:t>
      </w:r>
      <w:r w:rsidR="00FA3699">
        <w:rPr>
          <w:rFonts w:ascii="Arial" w:hAnsi="Arial" w:cs="Arial"/>
          <w:sz w:val="24"/>
          <w:szCs w:val="24"/>
        </w:rPr>
        <w:t xml:space="preserve">al pasar </w:t>
      </w:r>
      <w:r w:rsidR="001B5552">
        <w:rPr>
          <w:rFonts w:ascii="Arial" w:hAnsi="Arial" w:cs="Arial"/>
          <w:sz w:val="24"/>
          <w:szCs w:val="24"/>
        </w:rPr>
        <w:t>de 9,06% en 1980 a 27,66</w:t>
      </w:r>
      <w:r w:rsidR="00FA3699">
        <w:rPr>
          <w:rFonts w:ascii="Arial" w:hAnsi="Arial" w:cs="Arial"/>
          <w:sz w:val="24"/>
          <w:szCs w:val="24"/>
        </w:rPr>
        <w:t>%</w:t>
      </w:r>
      <w:r w:rsidR="001B5552">
        <w:rPr>
          <w:rFonts w:ascii="Arial" w:hAnsi="Arial" w:cs="Arial"/>
          <w:sz w:val="24"/>
          <w:szCs w:val="24"/>
        </w:rPr>
        <w:t xml:space="preserve"> en 1997 (IESA, 2000).</w:t>
      </w:r>
      <w:r w:rsidR="0050220E">
        <w:rPr>
          <w:rFonts w:ascii="Arial" w:hAnsi="Arial" w:cs="Arial"/>
          <w:sz w:val="24"/>
          <w:szCs w:val="24"/>
        </w:rPr>
        <w:t xml:space="preserve"> </w:t>
      </w:r>
      <w:r w:rsidR="00E1342A">
        <w:rPr>
          <w:rFonts w:ascii="Arial" w:hAnsi="Arial" w:cs="Arial"/>
          <w:sz w:val="24"/>
          <w:szCs w:val="24"/>
        </w:rPr>
        <w:t xml:space="preserve">Las condiciones materiales y anímicas </w:t>
      </w:r>
      <w:r w:rsidR="00A46D5F">
        <w:rPr>
          <w:rFonts w:ascii="Arial" w:hAnsi="Arial" w:cs="Arial"/>
          <w:sz w:val="24"/>
          <w:szCs w:val="24"/>
        </w:rPr>
        <w:t>habían,</w:t>
      </w:r>
      <w:r w:rsidR="00FA3699">
        <w:rPr>
          <w:rFonts w:ascii="Arial" w:hAnsi="Arial" w:cs="Arial"/>
          <w:sz w:val="24"/>
          <w:szCs w:val="24"/>
        </w:rPr>
        <w:t xml:space="preserve"> pues</w:t>
      </w:r>
      <w:r w:rsidR="00A46D5F">
        <w:rPr>
          <w:rFonts w:ascii="Arial" w:hAnsi="Arial" w:cs="Arial"/>
          <w:sz w:val="24"/>
          <w:szCs w:val="24"/>
        </w:rPr>
        <w:t>,</w:t>
      </w:r>
      <w:r w:rsidR="00FA3699">
        <w:rPr>
          <w:rFonts w:ascii="Arial" w:hAnsi="Arial" w:cs="Arial"/>
          <w:sz w:val="24"/>
          <w:szCs w:val="24"/>
        </w:rPr>
        <w:t xml:space="preserve"> creado un escenario óptico</w:t>
      </w:r>
      <w:r w:rsidR="00E1342A">
        <w:rPr>
          <w:rFonts w:ascii="Arial" w:hAnsi="Arial" w:cs="Arial"/>
          <w:sz w:val="24"/>
          <w:szCs w:val="24"/>
        </w:rPr>
        <w:t xml:space="preserve"> para una </w:t>
      </w:r>
      <w:r w:rsidR="00E1342A" w:rsidRPr="00E1342A">
        <w:rPr>
          <w:rFonts w:ascii="Arial" w:hAnsi="Arial" w:cs="Arial"/>
          <w:i/>
          <w:sz w:val="24"/>
          <w:szCs w:val="24"/>
        </w:rPr>
        <w:t>ruptura populista</w:t>
      </w:r>
      <w:r w:rsidR="00E1342A">
        <w:rPr>
          <w:rFonts w:ascii="Arial" w:hAnsi="Arial" w:cs="Arial"/>
          <w:sz w:val="24"/>
          <w:szCs w:val="24"/>
        </w:rPr>
        <w:t xml:space="preserve">. Chávez, un </w:t>
      </w:r>
      <w:r w:rsidR="00E1342A" w:rsidRPr="00E1342A">
        <w:rPr>
          <w:rFonts w:ascii="Arial" w:hAnsi="Arial" w:cs="Arial"/>
          <w:i/>
          <w:sz w:val="24"/>
          <w:szCs w:val="24"/>
        </w:rPr>
        <w:t>outsider</w:t>
      </w:r>
      <w:r w:rsidR="00E1342A">
        <w:rPr>
          <w:rFonts w:ascii="Arial" w:hAnsi="Arial" w:cs="Arial"/>
          <w:sz w:val="24"/>
          <w:szCs w:val="24"/>
        </w:rPr>
        <w:t xml:space="preserve"> político, utilizando un discurso agresivo </w:t>
      </w:r>
      <w:r w:rsidR="00E1342A">
        <w:rPr>
          <w:rFonts w:ascii="Arial" w:hAnsi="Arial" w:cs="Arial"/>
          <w:sz w:val="24"/>
          <w:szCs w:val="24"/>
        </w:rPr>
        <w:lastRenderedPageBreak/>
        <w:t>y fuertemente polarizado</w:t>
      </w:r>
      <w:r w:rsidR="00A46D5F">
        <w:rPr>
          <w:rFonts w:ascii="Arial" w:hAnsi="Arial" w:cs="Arial"/>
          <w:sz w:val="24"/>
          <w:szCs w:val="24"/>
        </w:rPr>
        <w:t>r, ofreciendo un cambio radical</w:t>
      </w:r>
      <w:r w:rsidR="00E1342A">
        <w:rPr>
          <w:rFonts w:ascii="Arial" w:hAnsi="Arial" w:cs="Arial"/>
          <w:sz w:val="24"/>
          <w:szCs w:val="24"/>
        </w:rPr>
        <w:t xml:space="preserve"> </w:t>
      </w:r>
      <w:r w:rsidR="00FA3699">
        <w:rPr>
          <w:rFonts w:ascii="Arial" w:hAnsi="Arial" w:cs="Arial"/>
          <w:sz w:val="24"/>
          <w:szCs w:val="24"/>
        </w:rPr>
        <w:t>y apoyado en una plataforma política compuesta de personalidades, partidos y organizaciones sociales de diversa índole</w:t>
      </w:r>
      <w:r w:rsidR="00A46D5F">
        <w:rPr>
          <w:rFonts w:ascii="Arial" w:hAnsi="Arial" w:cs="Arial"/>
          <w:sz w:val="24"/>
          <w:szCs w:val="24"/>
        </w:rPr>
        <w:t xml:space="preserve"> e ideologías</w:t>
      </w:r>
      <w:r w:rsidR="00FA3699">
        <w:rPr>
          <w:rFonts w:ascii="Arial" w:hAnsi="Arial" w:cs="Arial"/>
          <w:sz w:val="24"/>
          <w:szCs w:val="24"/>
        </w:rPr>
        <w:t xml:space="preserve">, </w:t>
      </w:r>
      <w:r w:rsidR="00A46D5F">
        <w:rPr>
          <w:rFonts w:ascii="Arial" w:hAnsi="Arial" w:cs="Arial"/>
          <w:sz w:val="24"/>
          <w:szCs w:val="24"/>
        </w:rPr>
        <w:t>llamado</w:t>
      </w:r>
      <w:r w:rsidR="00FA3699">
        <w:rPr>
          <w:rFonts w:ascii="Arial" w:hAnsi="Arial" w:cs="Arial"/>
          <w:sz w:val="24"/>
          <w:szCs w:val="24"/>
        </w:rPr>
        <w:t xml:space="preserve"> el </w:t>
      </w:r>
      <w:r w:rsidR="00FA3699" w:rsidRPr="00A46D5F">
        <w:rPr>
          <w:rFonts w:ascii="Arial" w:hAnsi="Arial" w:cs="Arial"/>
          <w:i/>
          <w:sz w:val="24"/>
          <w:szCs w:val="24"/>
        </w:rPr>
        <w:t>Polo Patriótico</w:t>
      </w:r>
      <w:r w:rsidR="00FA3699">
        <w:rPr>
          <w:rFonts w:ascii="Arial" w:hAnsi="Arial" w:cs="Arial"/>
          <w:sz w:val="24"/>
          <w:szCs w:val="24"/>
        </w:rPr>
        <w:t xml:space="preserve">, </w:t>
      </w:r>
      <w:r w:rsidR="00E1342A">
        <w:rPr>
          <w:rFonts w:ascii="Arial" w:hAnsi="Arial" w:cs="Arial"/>
          <w:sz w:val="24"/>
          <w:szCs w:val="24"/>
        </w:rPr>
        <w:t xml:space="preserve">ganaría los comicios </w:t>
      </w:r>
      <w:r w:rsidR="00FA3699">
        <w:rPr>
          <w:rFonts w:ascii="Arial" w:hAnsi="Arial" w:cs="Arial"/>
          <w:sz w:val="24"/>
          <w:szCs w:val="24"/>
        </w:rPr>
        <w:t xml:space="preserve">ese </w:t>
      </w:r>
      <w:r w:rsidR="00E1342A">
        <w:rPr>
          <w:rFonts w:ascii="Arial" w:hAnsi="Arial" w:cs="Arial"/>
          <w:sz w:val="24"/>
          <w:szCs w:val="24"/>
        </w:rPr>
        <w:t>diciembre con el 56,2% de los votos. Su rival más cercano</w:t>
      </w:r>
      <w:r w:rsidR="00FA3699">
        <w:rPr>
          <w:rFonts w:ascii="Arial" w:hAnsi="Arial" w:cs="Arial"/>
          <w:sz w:val="24"/>
          <w:szCs w:val="24"/>
        </w:rPr>
        <w:t xml:space="preserve">, Henrique Salas </w:t>
      </w:r>
      <w:proofErr w:type="spellStart"/>
      <w:r w:rsidR="00FA3699">
        <w:rPr>
          <w:rFonts w:ascii="Arial" w:hAnsi="Arial" w:cs="Arial"/>
          <w:sz w:val="24"/>
          <w:szCs w:val="24"/>
        </w:rPr>
        <w:t>Römer</w:t>
      </w:r>
      <w:proofErr w:type="spellEnd"/>
      <w:r w:rsidR="00A46D5F">
        <w:rPr>
          <w:rFonts w:ascii="Arial" w:hAnsi="Arial" w:cs="Arial"/>
          <w:sz w:val="24"/>
          <w:szCs w:val="24"/>
        </w:rPr>
        <w:t>,</w:t>
      </w:r>
      <w:r w:rsidR="00FA3699">
        <w:rPr>
          <w:rFonts w:ascii="Arial" w:hAnsi="Arial" w:cs="Arial"/>
          <w:sz w:val="24"/>
          <w:szCs w:val="24"/>
        </w:rPr>
        <w:t xml:space="preserve"> del partido Proyecto Venezuela, </w:t>
      </w:r>
      <w:r w:rsidR="00A46D5F">
        <w:rPr>
          <w:rFonts w:ascii="Arial" w:hAnsi="Arial" w:cs="Arial"/>
          <w:sz w:val="24"/>
          <w:szCs w:val="24"/>
        </w:rPr>
        <w:t>obtuvo 39,97%. L</w:t>
      </w:r>
      <w:r w:rsidR="00E1342A">
        <w:rPr>
          <w:rFonts w:ascii="Arial" w:hAnsi="Arial" w:cs="Arial"/>
          <w:sz w:val="24"/>
          <w:szCs w:val="24"/>
        </w:rPr>
        <w:t>a ventaja de Chávez fue de 16,23 puntos porcentuales.</w:t>
      </w:r>
    </w:p>
    <w:p w:rsidR="0012362D" w:rsidRDefault="0050220E" w:rsidP="00A3629A">
      <w:pPr>
        <w:rPr>
          <w:rFonts w:ascii="Arial" w:hAnsi="Arial" w:cs="Arial"/>
          <w:sz w:val="24"/>
          <w:szCs w:val="24"/>
        </w:rPr>
      </w:pPr>
      <w:r>
        <w:rPr>
          <w:rFonts w:ascii="Arial" w:hAnsi="Arial" w:cs="Arial"/>
          <w:sz w:val="24"/>
          <w:szCs w:val="24"/>
        </w:rPr>
        <w:t>E</w:t>
      </w:r>
      <w:r w:rsidR="00E1342A">
        <w:rPr>
          <w:rFonts w:ascii="Arial" w:hAnsi="Arial" w:cs="Arial"/>
          <w:sz w:val="24"/>
          <w:szCs w:val="24"/>
        </w:rPr>
        <w:t>n e</w:t>
      </w:r>
      <w:r>
        <w:rPr>
          <w:rFonts w:ascii="Arial" w:hAnsi="Arial" w:cs="Arial"/>
          <w:sz w:val="24"/>
          <w:szCs w:val="24"/>
        </w:rPr>
        <w:t>l</w:t>
      </w:r>
      <w:r w:rsidR="00E17D30">
        <w:rPr>
          <w:rFonts w:ascii="Arial" w:hAnsi="Arial" w:cs="Arial"/>
          <w:sz w:val="24"/>
          <w:szCs w:val="24"/>
        </w:rPr>
        <w:t xml:space="preserve"> primer gobierno de Chávez</w:t>
      </w:r>
      <w:r w:rsidR="00A46D5F">
        <w:rPr>
          <w:rFonts w:ascii="Arial" w:hAnsi="Arial" w:cs="Arial"/>
          <w:sz w:val="24"/>
          <w:szCs w:val="24"/>
        </w:rPr>
        <w:t xml:space="preserve"> (1999-2007), contando con los apoyos de su coalición sociopolítica, entonces conocida como </w:t>
      </w:r>
      <w:r w:rsidR="00E1342A" w:rsidRPr="00A46D5F">
        <w:rPr>
          <w:rFonts w:ascii="Arial" w:hAnsi="Arial" w:cs="Arial"/>
          <w:i/>
          <w:sz w:val="24"/>
          <w:szCs w:val="24"/>
        </w:rPr>
        <w:t>movimiento bolivariano</w:t>
      </w:r>
      <w:r w:rsidR="00A46D5F">
        <w:rPr>
          <w:rFonts w:ascii="Arial" w:hAnsi="Arial" w:cs="Arial"/>
          <w:sz w:val="24"/>
          <w:szCs w:val="24"/>
        </w:rPr>
        <w:t xml:space="preserve">, </w:t>
      </w:r>
      <w:r w:rsidR="00E17D30">
        <w:rPr>
          <w:rFonts w:ascii="Arial" w:hAnsi="Arial" w:cs="Arial"/>
          <w:sz w:val="24"/>
          <w:szCs w:val="24"/>
        </w:rPr>
        <w:t>buscó</w:t>
      </w:r>
      <w:r>
        <w:rPr>
          <w:rFonts w:ascii="Arial" w:hAnsi="Arial" w:cs="Arial"/>
          <w:sz w:val="24"/>
          <w:szCs w:val="24"/>
        </w:rPr>
        <w:t xml:space="preserve"> conjurar la crisis estructural </w:t>
      </w:r>
      <w:r w:rsidR="0012362D">
        <w:rPr>
          <w:rFonts w:ascii="Arial" w:hAnsi="Arial" w:cs="Arial"/>
          <w:sz w:val="24"/>
          <w:szCs w:val="24"/>
        </w:rPr>
        <w:t xml:space="preserve">y global de la sociedad </w:t>
      </w:r>
      <w:r>
        <w:rPr>
          <w:rFonts w:ascii="Arial" w:hAnsi="Arial" w:cs="Arial"/>
          <w:sz w:val="24"/>
          <w:szCs w:val="24"/>
        </w:rPr>
        <w:t xml:space="preserve">mediante la puesta en desarrollo de un proyecto de </w:t>
      </w:r>
      <w:r w:rsidR="0012362D">
        <w:rPr>
          <w:rFonts w:ascii="Arial" w:hAnsi="Arial" w:cs="Arial"/>
          <w:i/>
          <w:sz w:val="24"/>
          <w:szCs w:val="24"/>
        </w:rPr>
        <w:t>Democracia p</w:t>
      </w:r>
      <w:r w:rsidRPr="0050220E">
        <w:rPr>
          <w:rFonts w:ascii="Arial" w:hAnsi="Arial" w:cs="Arial"/>
          <w:i/>
          <w:sz w:val="24"/>
          <w:szCs w:val="24"/>
        </w:rPr>
        <w:t>articipativa y protagónica</w:t>
      </w:r>
      <w:r>
        <w:rPr>
          <w:rFonts w:ascii="Arial" w:hAnsi="Arial" w:cs="Arial"/>
          <w:i/>
          <w:sz w:val="24"/>
          <w:szCs w:val="24"/>
        </w:rPr>
        <w:t xml:space="preserve">. </w:t>
      </w:r>
      <w:r w:rsidR="00E1342A">
        <w:rPr>
          <w:rFonts w:ascii="Arial" w:hAnsi="Arial" w:cs="Arial"/>
          <w:sz w:val="24"/>
          <w:szCs w:val="24"/>
        </w:rPr>
        <w:t>E</w:t>
      </w:r>
      <w:r w:rsidR="00606008">
        <w:rPr>
          <w:rFonts w:ascii="Arial" w:hAnsi="Arial" w:cs="Arial"/>
          <w:sz w:val="24"/>
          <w:szCs w:val="24"/>
        </w:rPr>
        <w:t>ste proyecto, en sus ofertas económicas era poca elaborado</w:t>
      </w:r>
      <w:r>
        <w:rPr>
          <w:rFonts w:ascii="Arial" w:hAnsi="Arial" w:cs="Arial"/>
          <w:sz w:val="24"/>
          <w:szCs w:val="24"/>
        </w:rPr>
        <w:t xml:space="preserve">, </w:t>
      </w:r>
      <w:r w:rsidR="00606008">
        <w:rPr>
          <w:rFonts w:ascii="Arial" w:hAnsi="Arial" w:cs="Arial"/>
          <w:sz w:val="24"/>
          <w:szCs w:val="24"/>
        </w:rPr>
        <w:t xml:space="preserve">pero </w:t>
      </w:r>
      <w:r>
        <w:rPr>
          <w:rFonts w:ascii="Arial" w:hAnsi="Arial" w:cs="Arial"/>
          <w:sz w:val="24"/>
          <w:szCs w:val="24"/>
        </w:rPr>
        <w:t xml:space="preserve">el candidato presidencial había </w:t>
      </w:r>
      <w:r w:rsidR="00606008">
        <w:rPr>
          <w:rFonts w:ascii="Arial" w:hAnsi="Arial" w:cs="Arial"/>
          <w:sz w:val="24"/>
          <w:szCs w:val="24"/>
        </w:rPr>
        <w:t xml:space="preserve">sido enfático en oponerse </w:t>
      </w:r>
      <w:r>
        <w:rPr>
          <w:rFonts w:ascii="Arial" w:hAnsi="Arial" w:cs="Arial"/>
          <w:sz w:val="24"/>
          <w:szCs w:val="24"/>
        </w:rPr>
        <w:t>a los programas de ajuste y reestructuración neoliberales</w:t>
      </w:r>
      <w:r w:rsidR="00606008">
        <w:rPr>
          <w:rFonts w:ascii="Arial" w:hAnsi="Arial" w:cs="Arial"/>
          <w:sz w:val="24"/>
          <w:szCs w:val="24"/>
        </w:rPr>
        <w:t xml:space="preserve"> en curso</w:t>
      </w:r>
      <w:r w:rsidR="00C81DF7">
        <w:rPr>
          <w:rFonts w:ascii="Arial" w:hAnsi="Arial" w:cs="Arial"/>
          <w:sz w:val="24"/>
          <w:szCs w:val="24"/>
        </w:rPr>
        <w:t xml:space="preserve">, ofreciendo </w:t>
      </w:r>
      <w:r w:rsidR="00A46D5F">
        <w:rPr>
          <w:rFonts w:ascii="Arial" w:hAnsi="Arial" w:cs="Arial"/>
          <w:sz w:val="24"/>
          <w:szCs w:val="24"/>
        </w:rPr>
        <w:t xml:space="preserve">lo que llamó, siguiendo al programa que ofreció en la Gran Bretaña el laborista Tony Blair, </w:t>
      </w:r>
      <w:r w:rsidR="00C81DF7">
        <w:rPr>
          <w:rFonts w:ascii="Arial" w:hAnsi="Arial" w:cs="Arial"/>
          <w:sz w:val="24"/>
          <w:szCs w:val="24"/>
        </w:rPr>
        <w:t xml:space="preserve">una </w:t>
      </w:r>
      <w:r w:rsidR="00C81DF7" w:rsidRPr="00C81DF7">
        <w:rPr>
          <w:rFonts w:ascii="Arial" w:hAnsi="Arial" w:cs="Arial"/>
          <w:i/>
          <w:sz w:val="24"/>
          <w:szCs w:val="24"/>
        </w:rPr>
        <w:t>tercera vía,</w:t>
      </w:r>
      <w:r w:rsidR="00A46D5F">
        <w:rPr>
          <w:rFonts w:ascii="Arial" w:hAnsi="Arial" w:cs="Arial"/>
          <w:sz w:val="24"/>
          <w:szCs w:val="24"/>
        </w:rPr>
        <w:t xml:space="preserve"> que no sería</w:t>
      </w:r>
      <w:r w:rsidR="00C81DF7" w:rsidRPr="00C81DF7">
        <w:rPr>
          <w:rFonts w:ascii="Arial" w:hAnsi="Arial" w:cs="Arial"/>
          <w:i/>
          <w:sz w:val="24"/>
          <w:szCs w:val="24"/>
        </w:rPr>
        <w:t xml:space="preserve"> ni capitalista, ni socialista</w:t>
      </w:r>
      <w:r w:rsidR="00C51E51">
        <w:rPr>
          <w:rFonts w:ascii="Arial" w:hAnsi="Arial" w:cs="Arial"/>
          <w:sz w:val="24"/>
          <w:szCs w:val="24"/>
        </w:rPr>
        <w:t xml:space="preserve">. </w:t>
      </w:r>
      <w:r w:rsidR="00A46D5F">
        <w:rPr>
          <w:rFonts w:ascii="Arial" w:hAnsi="Arial" w:cs="Arial"/>
          <w:sz w:val="24"/>
          <w:szCs w:val="24"/>
        </w:rPr>
        <w:t>Como parte del mismo</w:t>
      </w:r>
      <w:r w:rsidR="00C51E51">
        <w:rPr>
          <w:rFonts w:ascii="Arial" w:hAnsi="Arial" w:cs="Arial"/>
          <w:sz w:val="24"/>
          <w:szCs w:val="24"/>
        </w:rPr>
        <w:t xml:space="preserve">, y en esto fue menos improvisado, </w:t>
      </w:r>
      <w:r w:rsidR="00606008">
        <w:rPr>
          <w:rFonts w:ascii="Arial" w:hAnsi="Arial" w:cs="Arial"/>
          <w:sz w:val="24"/>
          <w:szCs w:val="24"/>
        </w:rPr>
        <w:t>cuestionó a fondo</w:t>
      </w:r>
      <w:r>
        <w:rPr>
          <w:rFonts w:ascii="Arial" w:hAnsi="Arial" w:cs="Arial"/>
          <w:sz w:val="24"/>
          <w:szCs w:val="24"/>
        </w:rPr>
        <w:t xml:space="preserve"> la </w:t>
      </w:r>
      <w:r w:rsidR="00606008">
        <w:rPr>
          <w:rFonts w:ascii="Arial" w:hAnsi="Arial" w:cs="Arial"/>
          <w:sz w:val="24"/>
          <w:szCs w:val="24"/>
        </w:rPr>
        <w:t xml:space="preserve">política de </w:t>
      </w:r>
      <w:r w:rsidR="00606008">
        <w:rPr>
          <w:rFonts w:ascii="Arial" w:hAnsi="Arial" w:cs="Arial"/>
          <w:i/>
          <w:sz w:val="24"/>
          <w:szCs w:val="24"/>
        </w:rPr>
        <w:t>Apertura p</w:t>
      </w:r>
      <w:r w:rsidRPr="00606008">
        <w:rPr>
          <w:rFonts w:ascii="Arial" w:hAnsi="Arial" w:cs="Arial"/>
          <w:i/>
          <w:sz w:val="24"/>
          <w:szCs w:val="24"/>
        </w:rPr>
        <w:t>etrolera</w:t>
      </w:r>
      <w:r>
        <w:rPr>
          <w:rFonts w:ascii="Arial" w:hAnsi="Arial" w:cs="Arial"/>
          <w:sz w:val="24"/>
          <w:szCs w:val="24"/>
        </w:rPr>
        <w:t xml:space="preserve">, </w:t>
      </w:r>
      <w:r w:rsidR="00A46D5F">
        <w:rPr>
          <w:rFonts w:ascii="Arial" w:hAnsi="Arial" w:cs="Arial"/>
          <w:sz w:val="24"/>
          <w:szCs w:val="24"/>
        </w:rPr>
        <w:t xml:space="preserve">implementada por gobiernos en los años previos, </w:t>
      </w:r>
      <w:r w:rsidR="00606008">
        <w:rPr>
          <w:rFonts w:ascii="Arial" w:hAnsi="Arial" w:cs="Arial"/>
          <w:sz w:val="24"/>
          <w:szCs w:val="24"/>
        </w:rPr>
        <w:t>que tendía a la</w:t>
      </w:r>
      <w:r>
        <w:rPr>
          <w:rFonts w:ascii="Arial" w:hAnsi="Arial" w:cs="Arial"/>
          <w:sz w:val="24"/>
          <w:szCs w:val="24"/>
        </w:rPr>
        <w:t xml:space="preserve"> privatización de la industria</w:t>
      </w:r>
      <w:r w:rsidR="00C81DF7">
        <w:rPr>
          <w:rFonts w:ascii="Arial" w:hAnsi="Arial" w:cs="Arial"/>
          <w:sz w:val="24"/>
          <w:szCs w:val="24"/>
        </w:rPr>
        <w:t xml:space="preserve"> y </w:t>
      </w:r>
      <w:r w:rsidR="0012362D">
        <w:rPr>
          <w:rFonts w:ascii="Arial" w:hAnsi="Arial" w:cs="Arial"/>
          <w:sz w:val="24"/>
          <w:szCs w:val="24"/>
        </w:rPr>
        <w:t xml:space="preserve">que se </w:t>
      </w:r>
      <w:r w:rsidR="00606008">
        <w:rPr>
          <w:rFonts w:ascii="Arial" w:hAnsi="Arial" w:cs="Arial"/>
          <w:sz w:val="24"/>
          <w:szCs w:val="24"/>
        </w:rPr>
        <w:t>ejecutaba</w:t>
      </w:r>
      <w:r w:rsidR="0012362D">
        <w:rPr>
          <w:rFonts w:ascii="Arial" w:hAnsi="Arial" w:cs="Arial"/>
          <w:sz w:val="24"/>
          <w:szCs w:val="24"/>
        </w:rPr>
        <w:t xml:space="preserve"> desde PDVSA</w:t>
      </w:r>
      <w:r>
        <w:rPr>
          <w:rFonts w:ascii="Arial" w:hAnsi="Arial" w:cs="Arial"/>
          <w:sz w:val="24"/>
          <w:szCs w:val="24"/>
        </w:rPr>
        <w:t>.</w:t>
      </w:r>
      <w:r w:rsidR="00A46D5F">
        <w:rPr>
          <w:rFonts w:ascii="Arial" w:hAnsi="Arial" w:cs="Arial"/>
          <w:sz w:val="24"/>
          <w:szCs w:val="24"/>
        </w:rPr>
        <w:t xml:space="preserve"> Chávez. Planteó una renacionalización de la industria </w:t>
      </w:r>
      <w:r w:rsidR="003766D3">
        <w:rPr>
          <w:rFonts w:ascii="Arial" w:hAnsi="Arial" w:cs="Arial"/>
          <w:sz w:val="24"/>
          <w:szCs w:val="24"/>
        </w:rPr>
        <w:t xml:space="preserve">que soportaba el resto </w:t>
      </w:r>
      <w:r w:rsidR="00A46D5F">
        <w:rPr>
          <w:rFonts w:ascii="Arial" w:hAnsi="Arial" w:cs="Arial"/>
          <w:sz w:val="24"/>
          <w:szCs w:val="24"/>
        </w:rPr>
        <w:t xml:space="preserve">de la economía venezolana. </w:t>
      </w:r>
    </w:p>
    <w:p w:rsidR="00C51E51" w:rsidRDefault="00C81DF7" w:rsidP="00A3629A">
      <w:pPr>
        <w:rPr>
          <w:rFonts w:ascii="Arial" w:hAnsi="Arial" w:cs="Arial"/>
          <w:sz w:val="24"/>
          <w:szCs w:val="24"/>
        </w:rPr>
      </w:pPr>
      <w:r>
        <w:rPr>
          <w:rFonts w:ascii="Arial" w:hAnsi="Arial" w:cs="Arial"/>
          <w:sz w:val="24"/>
          <w:szCs w:val="24"/>
        </w:rPr>
        <w:t>El eje central d</w:t>
      </w:r>
      <w:r w:rsidR="00C51E51">
        <w:rPr>
          <w:rFonts w:ascii="Arial" w:hAnsi="Arial" w:cs="Arial"/>
          <w:sz w:val="24"/>
          <w:szCs w:val="24"/>
        </w:rPr>
        <w:t>e</w:t>
      </w:r>
      <w:r w:rsidR="0012362D">
        <w:rPr>
          <w:rFonts w:ascii="Arial" w:hAnsi="Arial" w:cs="Arial"/>
          <w:sz w:val="24"/>
          <w:szCs w:val="24"/>
        </w:rPr>
        <w:t xml:space="preserve"> la acción de gobierno </w:t>
      </w:r>
      <w:r>
        <w:rPr>
          <w:rFonts w:ascii="Arial" w:hAnsi="Arial" w:cs="Arial"/>
          <w:sz w:val="24"/>
          <w:szCs w:val="24"/>
        </w:rPr>
        <w:t>en esta etapa</w:t>
      </w:r>
      <w:r w:rsidR="003766D3">
        <w:rPr>
          <w:rFonts w:ascii="Arial" w:hAnsi="Arial" w:cs="Arial"/>
          <w:sz w:val="24"/>
          <w:szCs w:val="24"/>
        </w:rPr>
        <w:t>, sin embargo, no fue la economía, sino que</w:t>
      </w:r>
      <w:r>
        <w:rPr>
          <w:rFonts w:ascii="Arial" w:hAnsi="Arial" w:cs="Arial"/>
          <w:sz w:val="24"/>
          <w:szCs w:val="24"/>
        </w:rPr>
        <w:t xml:space="preserve"> estuvo </w:t>
      </w:r>
      <w:r w:rsidR="00C51E51">
        <w:rPr>
          <w:rFonts w:ascii="Arial" w:hAnsi="Arial" w:cs="Arial"/>
          <w:sz w:val="24"/>
          <w:szCs w:val="24"/>
        </w:rPr>
        <w:t>primordialmente</w:t>
      </w:r>
      <w:r w:rsidR="0012362D">
        <w:rPr>
          <w:rFonts w:ascii="Arial" w:hAnsi="Arial" w:cs="Arial"/>
          <w:sz w:val="24"/>
          <w:szCs w:val="24"/>
        </w:rPr>
        <w:t xml:space="preserve"> en los cambios políticos, pues no sólo se produjo un cambio radical de elites </w:t>
      </w:r>
      <w:r>
        <w:rPr>
          <w:rFonts w:ascii="Arial" w:hAnsi="Arial" w:cs="Arial"/>
          <w:sz w:val="24"/>
          <w:szCs w:val="24"/>
        </w:rPr>
        <w:t>en el poder, sino</w:t>
      </w:r>
      <w:r w:rsidR="0012362D">
        <w:rPr>
          <w:rFonts w:ascii="Arial" w:hAnsi="Arial" w:cs="Arial"/>
          <w:sz w:val="24"/>
          <w:szCs w:val="24"/>
        </w:rPr>
        <w:t xml:space="preserve"> que se impulsó inmediat</w:t>
      </w:r>
      <w:r w:rsidR="00AD436A">
        <w:rPr>
          <w:rFonts w:ascii="Arial" w:hAnsi="Arial" w:cs="Arial"/>
          <w:sz w:val="24"/>
          <w:szCs w:val="24"/>
        </w:rPr>
        <w:t>amente cambios en la concepción</w:t>
      </w:r>
      <w:r w:rsidR="0012362D">
        <w:rPr>
          <w:rFonts w:ascii="Arial" w:hAnsi="Arial" w:cs="Arial"/>
          <w:sz w:val="24"/>
          <w:szCs w:val="24"/>
        </w:rPr>
        <w:t xml:space="preserve"> y en las estructuras del </w:t>
      </w:r>
      <w:proofErr w:type="spellStart"/>
      <w:r w:rsidR="00C51E51">
        <w:rPr>
          <w:rFonts w:ascii="Arial" w:hAnsi="Arial" w:cs="Arial"/>
          <w:sz w:val="24"/>
          <w:szCs w:val="24"/>
        </w:rPr>
        <w:t>Petroestado</w:t>
      </w:r>
      <w:proofErr w:type="spellEnd"/>
      <w:r w:rsidR="0012362D">
        <w:rPr>
          <w:rFonts w:ascii="Arial" w:hAnsi="Arial" w:cs="Arial"/>
          <w:sz w:val="24"/>
          <w:szCs w:val="24"/>
        </w:rPr>
        <w:t xml:space="preserve">, guiadas por las propuestas hechas en </w:t>
      </w:r>
      <w:r w:rsidR="00C51E51">
        <w:rPr>
          <w:rFonts w:ascii="Arial" w:hAnsi="Arial" w:cs="Arial"/>
          <w:sz w:val="24"/>
          <w:szCs w:val="24"/>
        </w:rPr>
        <w:t xml:space="preserve">la </w:t>
      </w:r>
      <w:r>
        <w:rPr>
          <w:rFonts w:ascii="Arial" w:hAnsi="Arial" w:cs="Arial"/>
          <w:sz w:val="24"/>
          <w:szCs w:val="24"/>
        </w:rPr>
        <w:t>campaña</w:t>
      </w:r>
      <w:r w:rsidR="0012362D">
        <w:rPr>
          <w:rFonts w:ascii="Arial" w:hAnsi="Arial" w:cs="Arial"/>
          <w:sz w:val="24"/>
          <w:szCs w:val="24"/>
        </w:rPr>
        <w:t xml:space="preserve"> de profundizar la democracia venezolana introduciendo </w:t>
      </w:r>
      <w:r w:rsidR="003766D3">
        <w:rPr>
          <w:rFonts w:ascii="Arial" w:hAnsi="Arial" w:cs="Arial"/>
          <w:sz w:val="24"/>
          <w:szCs w:val="24"/>
        </w:rPr>
        <w:t xml:space="preserve">los </w:t>
      </w:r>
      <w:r w:rsidR="00AD436A">
        <w:rPr>
          <w:rFonts w:ascii="Arial" w:hAnsi="Arial" w:cs="Arial"/>
          <w:sz w:val="24"/>
          <w:szCs w:val="24"/>
        </w:rPr>
        <w:t>nuevos</w:t>
      </w:r>
      <w:r w:rsidR="00867B62">
        <w:rPr>
          <w:rFonts w:ascii="Arial" w:hAnsi="Arial" w:cs="Arial"/>
          <w:sz w:val="24"/>
          <w:szCs w:val="24"/>
        </w:rPr>
        <w:t xml:space="preserve"> principios </w:t>
      </w:r>
      <w:r w:rsidR="00AD436A">
        <w:rPr>
          <w:rFonts w:ascii="Arial" w:hAnsi="Arial" w:cs="Arial"/>
          <w:sz w:val="24"/>
          <w:szCs w:val="24"/>
        </w:rPr>
        <w:t>orientadores</w:t>
      </w:r>
      <w:r w:rsidR="003766D3">
        <w:rPr>
          <w:rFonts w:ascii="Arial" w:hAnsi="Arial" w:cs="Arial"/>
          <w:sz w:val="24"/>
          <w:szCs w:val="24"/>
        </w:rPr>
        <w:t xml:space="preserve"> de la</w:t>
      </w:r>
      <w:r w:rsidR="00AD436A">
        <w:rPr>
          <w:rFonts w:ascii="Arial" w:hAnsi="Arial" w:cs="Arial"/>
          <w:sz w:val="24"/>
          <w:szCs w:val="24"/>
        </w:rPr>
        <w:t xml:space="preserve"> </w:t>
      </w:r>
      <w:r w:rsidR="00867B62">
        <w:rPr>
          <w:rFonts w:ascii="Arial" w:hAnsi="Arial" w:cs="Arial"/>
          <w:sz w:val="24"/>
          <w:szCs w:val="24"/>
        </w:rPr>
        <w:t xml:space="preserve">participación y la descentralización. </w:t>
      </w:r>
    </w:p>
    <w:p w:rsidR="009F4A60" w:rsidRDefault="00867B62" w:rsidP="00A3629A">
      <w:pPr>
        <w:rPr>
          <w:rFonts w:ascii="Arial" w:hAnsi="Arial" w:cs="Arial"/>
          <w:sz w:val="24"/>
          <w:szCs w:val="24"/>
        </w:rPr>
      </w:pPr>
      <w:r>
        <w:rPr>
          <w:rFonts w:ascii="Arial" w:hAnsi="Arial" w:cs="Arial"/>
          <w:sz w:val="24"/>
          <w:szCs w:val="24"/>
        </w:rPr>
        <w:t xml:space="preserve">La Constitución de la República Bolivariana de Venezuela (CRBV), </w:t>
      </w:r>
      <w:r w:rsidR="00C51E51">
        <w:rPr>
          <w:rFonts w:ascii="Arial" w:hAnsi="Arial" w:cs="Arial"/>
          <w:sz w:val="24"/>
          <w:szCs w:val="24"/>
        </w:rPr>
        <w:t>elaborada por una Asamblea Constituyente y aprobada por referendo popular</w:t>
      </w:r>
      <w:r w:rsidR="003766D3">
        <w:rPr>
          <w:rFonts w:ascii="Arial" w:hAnsi="Arial" w:cs="Arial"/>
          <w:sz w:val="24"/>
          <w:szCs w:val="24"/>
        </w:rPr>
        <w:t xml:space="preserve"> en diciembre de 1999</w:t>
      </w:r>
      <w:r w:rsidR="00C51E51">
        <w:rPr>
          <w:rFonts w:ascii="Arial" w:hAnsi="Arial" w:cs="Arial"/>
          <w:sz w:val="24"/>
          <w:szCs w:val="24"/>
        </w:rPr>
        <w:t xml:space="preserve">, </w:t>
      </w:r>
      <w:r w:rsidR="003766D3">
        <w:rPr>
          <w:rFonts w:ascii="Arial" w:hAnsi="Arial" w:cs="Arial"/>
          <w:sz w:val="24"/>
          <w:szCs w:val="24"/>
        </w:rPr>
        <w:t>transformó</w:t>
      </w:r>
      <w:r>
        <w:rPr>
          <w:rFonts w:ascii="Arial" w:hAnsi="Arial" w:cs="Arial"/>
          <w:sz w:val="24"/>
          <w:szCs w:val="24"/>
        </w:rPr>
        <w:t xml:space="preserve"> el régimen venezolano de una democracia representativa </w:t>
      </w:r>
      <w:r w:rsidR="00C81DF7">
        <w:rPr>
          <w:rFonts w:ascii="Arial" w:hAnsi="Arial" w:cs="Arial"/>
          <w:sz w:val="24"/>
          <w:szCs w:val="24"/>
        </w:rPr>
        <w:lastRenderedPageBreak/>
        <w:t>clásica</w:t>
      </w:r>
      <w:r>
        <w:rPr>
          <w:rFonts w:ascii="Arial" w:hAnsi="Arial" w:cs="Arial"/>
          <w:sz w:val="24"/>
          <w:szCs w:val="24"/>
        </w:rPr>
        <w:t xml:space="preserve">, a otra </w:t>
      </w:r>
      <w:r w:rsidRPr="00867B62">
        <w:rPr>
          <w:rFonts w:ascii="Arial" w:hAnsi="Arial" w:cs="Arial"/>
          <w:i/>
          <w:sz w:val="24"/>
          <w:szCs w:val="24"/>
        </w:rPr>
        <w:t>participativa y protagónica</w:t>
      </w:r>
      <w:r w:rsidR="003766D3">
        <w:rPr>
          <w:rFonts w:ascii="Arial" w:hAnsi="Arial" w:cs="Arial"/>
          <w:i/>
          <w:sz w:val="24"/>
          <w:szCs w:val="24"/>
        </w:rPr>
        <w:t xml:space="preserve">. </w:t>
      </w:r>
      <w:r w:rsidR="003766D3">
        <w:rPr>
          <w:rFonts w:ascii="Arial" w:hAnsi="Arial" w:cs="Arial"/>
          <w:sz w:val="24"/>
          <w:szCs w:val="24"/>
        </w:rPr>
        <w:t xml:space="preserve">Los cambios de nominación de la democracia reflejan </w:t>
      </w:r>
      <w:r w:rsidR="00AD436A">
        <w:rPr>
          <w:rFonts w:ascii="Arial" w:hAnsi="Arial" w:cs="Arial"/>
          <w:sz w:val="24"/>
          <w:szCs w:val="24"/>
        </w:rPr>
        <w:t xml:space="preserve">la incorporación de </w:t>
      </w:r>
      <w:r>
        <w:rPr>
          <w:rFonts w:ascii="Arial" w:hAnsi="Arial" w:cs="Arial"/>
          <w:sz w:val="24"/>
          <w:szCs w:val="24"/>
        </w:rPr>
        <w:t xml:space="preserve">una amplia gama de mecanismos de democracia directa y participativa, que conviven y tensionan las instituciones </w:t>
      </w:r>
      <w:r w:rsidR="00C81DF7">
        <w:rPr>
          <w:rFonts w:ascii="Arial" w:hAnsi="Arial" w:cs="Arial"/>
          <w:sz w:val="24"/>
          <w:szCs w:val="24"/>
        </w:rPr>
        <w:t xml:space="preserve">representativas </w:t>
      </w:r>
      <w:r>
        <w:rPr>
          <w:rFonts w:ascii="Arial" w:hAnsi="Arial" w:cs="Arial"/>
          <w:sz w:val="24"/>
          <w:szCs w:val="24"/>
        </w:rPr>
        <w:t>liberales</w:t>
      </w:r>
      <w:r w:rsidR="00C51E51">
        <w:rPr>
          <w:rFonts w:ascii="Arial" w:hAnsi="Arial" w:cs="Arial"/>
          <w:sz w:val="24"/>
          <w:szCs w:val="24"/>
        </w:rPr>
        <w:t xml:space="preserve"> </w:t>
      </w:r>
      <w:r w:rsidR="00AD436A">
        <w:rPr>
          <w:rFonts w:ascii="Arial" w:hAnsi="Arial" w:cs="Arial"/>
          <w:sz w:val="24"/>
          <w:szCs w:val="24"/>
        </w:rPr>
        <w:t xml:space="preserve">asentadas en </w:t>
      </w:r>
      <w:r w:rsidR="00C51E51">
        <w:rPr>
          <w:rFonts w:ascii="Arial" w:hAnsi="Arial" w:cs="Arial"/>
          <w:sz w:val="24"/>
          <w:szCs w:val="24"/>
        </w:rPr>
        <w:t xml:space="preserve">la Constitución de 1961 </w:t>
      </w:r>
      <w:r w:rsidR="00AD436A">
        <w:rPr>
          <w:rFonts w:ascii="Arial" w:hAnsi="Arial" w:cs="Arial"/>
          <w:sz w:val="24"/>
          <w:szCs w:val="24"/>
        </w:rPr>
        <w:t>e incorporadas nuevamente</w:t>
      </w:r>
      <w:r w:rsidR="00C51E51">
        <w:rPr>
          <w:rFonts w:ascii="Arial" w:hAnsi="Arial" w:cs="Arial"/>
          <w:sz w:val="24"/>
          <w:szCs w:val="24"/>
        </w:rPr>
        <w:t xml:space="preserve"> en ésta nueva Carta Magna</w:t>
      </w:r>
      <w:r>
        <w:rPr>
          <w:rFonts w:ascii="Arial" w:hAnsi="Arial" w:cs="Arial"/>
          <w:sz w:val="24"/>
          <w:szCs w:val="24"/>
        </w:rPr>
        <w:t xml:space="preserve">. </w:t>
      </w:r>
      <w:r w:rsidR="00AD436A">
        <w:rPr>
          <w:rFonts w:ascii="Arial" w:hAnsi="Arial" w:cs="Arial"/>
          <w:sz w:val="24"/>
          <w:szCs w:val="24"/>
        </w:rPr>
        <w:t>L</w:t>
      </w:r>
      <w:r w:rsidR="00C81DF7">
        <w:rPr>
          <w:rFonts w:ascii="Arial" w:hAnsi="Arial" w:cs="Arial"/>
          <w:sz w:val="24"/>
          <w:szCs w:val="24"/>
        </w:rPr>
        <w:t xml:space="preserve">os nuevos mecanismos </w:t>
      </w:r>
      <w:r w:rsidR="003766D3">
        <w:rPr>
          <w:rFonts w:ascii="Arial" w:hAnsi="Arial" w:cs="Arial"/>
          <w:sz w:val="24"/>
          <w:szCs w:val="24"/>
        </w:rPr>
        <w:t xml:space="preserve">directos </w:t>
      </w:r>
      <w:r w:rsidR="00C81DF7">
        <w:rPr>
          <w:rFonts w:ascii="Arial" w:hAnsi="Arial" w:cs="Arial"/>
          <w:sz w:val="24"/>
          <w:szCs w:val="24"/>
        </w:rPr>
        <w:t>servirán más adelante, en la segunda etapa de esta era</w:t>
      </w:r>
      <w:r>
        <w:rPr>
          <w:rFonts w:ascii="Arial" w:hAnsi="Arial" w:cs="Arial"/>
          <w:sz w:val="24"/>
          <w:szCs w:val="24"/>
        </w:rPr>
        <w:t>, como justificación para alterar el espíritu, las formas y los c</w:t>
      </w:r>
      <w:r w:rsidR="00C81DF7">
        <w:rPr>
          <w:rFonts w:ascii="Arial" w:hAnsi="Arial" w:cs="Arial"/>
          <w:sz w:val="24"/>
          <w:szCs w:val="24"/>
        </w:rPr>
        <w:t>ontenidos del proyecto político</w:t>
      </w:r>
      <w:r w:rsidR="00370FF1">
        <w:rPr>
          <w:rFonts w:ascii="Arial" w:hAnsi="Arial" w:cs="Arial"/>
          <w:sz w:val="24"/>
          <w:szCs w:val="24"/>
        </w:rPr>
        <w:t xml:space="preserve"> inicial</w:t>
      </w:r>
      <w:r w:rsidR="00C81DF7">
        <w:rPr>
          <w:rFonts w:ascii="Arial" w:hAnsi="Arial" w:cs="Arial"/>
          <w:sz w:val="24"/>
          <w:szCs w:val="24"/>
        </w:rPr>
        <w:t xml:space="preserve">. </w:t>
      </w:r>
      <w:r>
        <w:rPr>
          <w:rFonts w:ascii="Arial" w:hAnsi="Arial" w:cs="Arial"/>
          <w:sz w:val="24"/>
          <w:szCs w:val="24"/>
        </w:rPr>
        <w:t xml:space="preserve"> </w:t>
      </w:r>
    </w:p>
    <w:p w:rsidR="0012362D" w:rsidRDefault="009F4A60" w:rsidP="00A3629A">
      <w:pPr>
        <w:rPr>
          <w:rFonts w:ascii="Arial" w:hAnsi="Arial" w:cs="Arial"/>
          <w:sz w:val="24"/>
          <w:szCs w:val="24"/>
        </w:rPr>
      </w:pPr>
      <w:r>
        <w:rPr>
          <w:rFonts w:ascii="Arial" w:hAnsi="Arial" w:cs="Arial"/>
          <w:sz w:val="24"/>
          <w:szCs w:val="24"/>
        </w:rPr>
        <w:t>Ciertamente, u</w:t>
      </w:r>
      <w:r w:rsidR="00C81DF7">
        <w:rPr>
          <w:rFonts w:ascii="Arial" w:hAnsi="Arial" w:cs="Arial"/>
          <w:sz w:val="24"/>
          <w:szCs w:val="24"/>
        </w:rPr>
        <w:t>na vez que</w:t>
      </w:r>
      <w:r w:rsidR="00867B62">
        <w:rPr>
          <w:rFonts w:ascii="Arial" w:hAnsi="Arial" w:cs="Arial"/>
          <w:sz w:val="24"/>
          <w:szCs w:val="24"/>
        </w:rPr>
        <w:t xml:space="preserve"> Chávez </w:t>
      </w:r>
      <w:r w:rsidR="00C81DF7">
        <w:rPr>
          <w:rFonts w:ascii="Arial" w:hAnsi="Arial" w:cs="Arial"/>
          <w:sz w:val="24"/>
          <w:szCs w:val="24"/>
        </w:rPr>
        <w:t>emerg</w:t>
      </w:r>
      <w:r w:rsidR="00370FF1">
        <w:rPr>
          <w:rFonts w:ascii="Arial" w:hAnsi="Arial" w:cs="Arial"/>
          <w:sz w:val="24"/>
          <w:szCs w:val="24"/>
        </w:rPr>
        <w:t>ió</w:t>
      </w:r>
      <w:r w:rsidR="00C81DF7">
        <w:rPr>
          <w:rFonts w:ascii="Arial" w:hAnsi="Arial" w:cs="Arial"/>
          <w:sz w:val="24"/>
          <w:szCs w:val="24"/>
        </w:rPr>
        <w:t xml:space="preserve"> </w:t>
      </w:r>
      <w:r w:rsidR="00867B62">
        <w:rPr>
          <w:rFonts w:ascii="Arial" w:hAnsi="Arial" w:cs="Arial"/>
          <w:sz w:val="24"/>
          <w:szCs w:val="24"/>
        </w:rPr>
        <w:t xml:space="preserve">fortalecido de las múltiples confrontaciones </w:t>
      </w:r>
      <w:r w:rsidR="003766D3">
        <w:rPr>
          <w:rFonts w:ascii="Arial" w:hAnsi="Arial" w:cs="Arial"/>
          <w:sz w:val="24"/>
          <w:szCs w:val="24"/>
        </w:rPr>
        <w:t xml:space="preserve">políticas, </w:t>
      </w:r>
      <w:r w:rsidR="00867B62">
        <w:rPr>
          <w:rFonts w:ascii="Arial" w:hAnsi="Arial" w:cs="Arial"/>
          <w:sz w:val="24"/>
          <w:szCs w:val="24"/>
        </w:rPr>
        <w:t xml:space="preserve">que </w:t>
      </w:r>
      <w:r w:rsidR="00370FF1">
        <w:rPr>
          <w:rFonts w:ascii="Arial" w:hAnsi="Arial" w:cs="Arial"/>
          <w:sz w:val="24"/>
          <w:szCs w:val="24"/>
        </w:rPr>
        <w:t>enfrentó</w:t>
      </w:r>
      <w:r w:rsidR="00867B62">
        <w:rPr>
          <w:rFonts w:ascii="Arial" w:hAnsi="Arial" w:cs="Arial"/>
          <w:sz w:val="24"/>
          <w:szCs w:val="24"/>
        </w:rPr>
        <w:t xml:space="preserve"> entre 2001 y 2005, </w:t>
      </w:r>
      <w:r w:rsidR="000D22D8">
        <w:rPr>
          <w:rFonts w:ascii="Arial" w:hAnsi="Arial" w:cs="Arial"/>
          <w:sz w:val="24"/>
          <w:szCs w:val="24"/>
        </w:rPr>
        <w:t>decidió ra</w:t>
      </w:r>
      <w:r w:rsidR="00C81DF7">
        <w:rPr>
          <w:rFonts w:ascii="Arial" w:hAnsi="Arial" w:cs="Arial"/>
          <w:sz w:val="24"/>
          <w:szCs w:val="24"/>
        </w:rPr>
        <w:t xml:space="preserve">dicalizar el proceso de cambios, anunciando que, de ganar </w:t>
      </w:r>
      <w:r>
        <w:rPr>
          <w:rFonts w:ascii="Arial" w:hAnsi="Arial" w:cs="Arial"/>
          <w:sz w:val="24"/>
          <w:szCs w:val="24"/>
        </w:rPr>
        <w:t xml:space="preserve">su derecho a un segundo mandato </w:t>
      </w:r>
      <w:r w:rsidR="00370FF1">
        <w:rPr>
          <w:rFonts w:ascii="Arial" w:hAnsi="Arial" w:cs="Arial"/>
          <w:sz w:val="24"/>
          <w:szCs w:val="24"/>
        </w:rPr>
        <w:t>presidencial a partir de</w:t>
      </w:r>
      <w:r w:rsidR="00CF78C6">
        <w:rPr>
          <w:rFonts w:ascii="Arial" w:hAnsi="Arial" w:cs="Arial"/>
          <w:sz w:val="24"/>
          <w:szCs w:val="24"/>
        </w:rPr>
        <w:t xml:space="preserve"> 2007</w:t>
      </w:r>
      <w:r w:rsidR="00C81DF7">
        <w:rPr>
          <w:rFonts w:ascii="Arial" w:hAnsi="Arial" w:cs="Arial"/>
          <w:sz w:val="24"/>
          <w:szCs w:val="24"/>
        </w:rPr>
        <w:t xml:space="preserve">, abandonaría </w:t>
      </w:r>
      <w:r>
        <w:rPr>
          <w:rFonts w:ascii="Arial" w:hAnsi="Arial" w:cs="Arial"/>
          <w:sz w:val="24"/>
          <w:szCs w:val="24"/>
        </w:rPr>
        <w:t>la</w:t>
      </w:r>
      <w:r w:rsidR="00C81DF7">
        <w:rPr>
          <w:rFonts w:ascii="Arial" w:hAnsi="Arial" w:cs="Arial"/>
          <w:sz w:val="24"/>
          <w:szCs w:val="24"/>
        </w:rPr>
        <w:t xml:space="preserve"> tercera vía, para ir a </w:t>
      </w:r>
      <w:r w:rsidR="000D22D8">
        <w:rPr>
          <w:rFonts w:ascii="Arial" w:hAnsi="Arial" w:cs="Arial"/>
          <w:sz w:val="24"/>
          <w:szCs w:val="24"/>
        </w:rPr>
        <w:t>otro</w:t>
      </w:r>
      <w:r w:rsidR="00867B62">
        <w:rPr>
          <w:rFonts w:ascii="Arial" w:hAnsi="Arial" w:cs="Arial"/>
          <w:sz w:val="24"/>
          <w:szCs w:val="24"/>
        </w:rPr>
        <w:t xml:space="preserve"> proyecto político, </w:t>
      </w:r>
      <w:r w:rsidR="003766D3">
        <w:rPr>
          <w:rFonts w:ascii="Arial" w:hAnsi="Arial" w:cs="Arial"/>
          <w:sz w:val="24"/>
          <w:szCs w:val="24"/>
        </w:rPr>
        <w:t xml:space="preserve">al que llamó un </w:t>
      </w:r>
      <w:r w:rsidR="00370FF1">
        <w:rPr>
          <w:rFonts w:ascii="Arial" w:hAnsi="Arial" w:cs="Arial"/>
          <w:i/>
          <w:sz w:val="24"/>
          <w:szCs w:val="24"/>
        </w:rPr>
        <w:t>S</w:t>
      </w:r>
      <w:r w:rsidR="000D22D8" w:rsidRPr="000D22D8">
        <w:rPr>
          <w:rFonts w:ascii="Arial" w:hAnsi="Arial" w:cs="Arial"/>
          <w:i/>
          <w:sz w:val="24"/>
          <w:szCs w:val="24"/>
        </w:rPr>
        <w:t>ocialismo del siglo XXI</w:t>
      </w:r>
      <w:r>
        <w:rPr>
          <w:rFonts w:ascii="Arial" w:hAnsi="Arial" w:cs="Arial"/>
          <w:sz w:val="24"/>
          <w:szCs w:val="24"/>
        </w:rPr>
        <w:t xml:space="preserve">. Este proyecto, </w:t>
      </w:r>
      <w:r w:rsidR="003766D3">
        <w:rPr>
          <w:rFonts w:ascii="Arial" w:hAnsi="Arial" w:cs="Arial"/>
          <w:sz w:val="24"/>
          <w:szCs w:val="24"/>
        </w:rPr>
        <w:t xml:space="preserve">como veremos abajo, </w:t>
      </w:r>
      <w:r>
        <w:rPr>
          <w:rFonts w:ascii="Arial" w:hAnsi="Arial" w:cs="Arial"/>
          <w:sz w:val="24"/>
          <w:szCs w:val="24"/>
        </w:rPr>
        <w:t xml:space="preserve">resultó ser </w:t>
      </w:r>
      <w:r w:rsidR="00867B62">
        <w:rPr>
          <w:rFonts w:ascii="Arial" w:hAnsi="Arial" w:cs="Arial"/>
          <w:sz w:val="24"/>
          <w:szCs w:val="24"/>
        </w:rPr>
        <w:t xml:space="preserve">distinto al </w:t>
      </w:r>
      <w:r w:rsidR="000D22D8">
        <w:rPr>
          <w:rFonts w:ascii="Arial" w:hAnsi="Arial" w:cs="Arial"/>
          <w:sz w:val="24"/>
          <w:szCs w:val="24"/>
        </w:rPr>
        <w:t>de la CRBV de 1999</w:t>
      </w:r>
      <w:r w:rsidR="00867B62">
        <w:rPr>
          <w:rFonts w:ascii="Arial" w:hAnsi="Arial" w:cs="Arial"/>
          <w:sz w:val="24"/>
          <w:szCs w:val="24"/>
        </w:rPr>
        <w:t xml:space="preserve"> y en muchos aspectos contradictorio con él.</w:t>
      </w:r>
    </w:p>
    <w:p w:rsidR="00AE2C7D" w:rsidRDefault="009F4A60" w:rsidP="00A3629A">
      <w:pPr>
        <w:rPr>
          <w:rFonts w:ascii="Arial" w:hAnsi="Arial" w:cs="Arial"/>
          <w:sz w:val="24"/>
          <w:szCs w:val="24"/>
        </w:rPr>
      </w:pPr>
      <w:r>
        <w:rPr>
          <w:rFonts w:ascii="Arial" w:hAnsi="Arial" w:cs="Arial"/>
          <w:sz w:val="24"/>
          <w:szCs w:val="24"/>
        </w:rPr>
        <w:t>La</w:t>
      </w:r>
      <w:r w:rsidR="00C51E51">
        <w:rPr>
          <w:rFonts w:ascii="Arial" w:hAnsi="Arial" w:cs="Arial"/>
          <w:sz w:val="24"/>
          <w:szCs w:val="24"/>
        </w:rPr>
        <w:t xml:space="preserve"> reelección</w:t>
      </w:r>
      <w:r>
        <w:rPr>
          <w:rFonts w:ascii="Arial" w:hAnsi="Arial" w:cs="Arial"/>
          <w:sz w:val="24"/>
          <w:szCs w:val="24"/>
        </w:rPr>
        <w:t xml:space="preserve"> de Chávez</w:t>
      </w:r>
      <w:r w:rsidR="00C51E51">
        <w:rPr>
          <w:rFonts w:ascii="Arial" w:hAnsi="Arial" w:cs="Arial"/>
          <w:sz w:val="24"/>
          <w:szCs w:val="24"/>
        </w:rPr>
        <w:t xml:space="preserve"> para el período constitucional 2007-2013</w:t>
      </w:r>
      <w:r>
        <w:rPr>
          <w:rFonts w:ascii="Arial" w:hAnsi="Arial" w:cs="Arial"/>
          <w:sz w:val="24"/>
          <w:szCs w:val="24"/>
        </w:rPr>
        <w:t xml:space="preserve"> fue</w:t>
      </w:r>
      <w:r w:rsidR="00C51E51">
        <w:rPr>
          <w:rFonts w:ascii="Arial" w:hAnsi="Arial" w:cs="Arial"/>
          <w:sz w:val="24"/>
          <w:szCs w:val="24"/>
        </w:rPr>
        <w:t xml:space="preserve"> una votación histórica, que en tér</w:t>
      </w:r>
      <w:r w:rsidR="001959C8">
        <w:rPr>
          <w:rFonts w:ascii="Arial" w:hAnsi="Arial" w:cs="Arial"/>
          <w:sz w:val="24"/>
          <w:szCs w:val="24"/>
        </w:rPr>
        <w:t>minos porcentuales alcanzó el 62,9</w:t>
      </w:r>
      <w:r w:rsidR="00CF78C6">
        <w:rPr>
          <w:rFonts w:ascii="Arial" w:hAnsi="Arial" w:cs="Arial"/>
          <w:sz w:val="24"/>
          <w:szCs w:val="24"/>
        </w:rPr>
        <w:t xml:space="preserve">% de los votos válidos. Venció en todos los estados de la República, </w:t>
      </w:r>
      <w:r>
        <w:rPr>
          <w:rFonts w:ascii="Arial" w:hAnsi="Arial" w:cs="Arial"/>
          <w:sz w:val="24"/>
          <w:szCs w:val="24"/>
        </w:rPr>
        <w:t>superando a su contrincante</w:t>
      </w:r>
      <w:r w:rsidR="003766D3">
        <w:rPr>
          <w:rFonts w:ascii="Arial" w:hAnsi="Arial" w:cs="Arial"/>
          <w:sz w:val="24"/>
          <w:szCs w:val="24"/>
        </w:rPr>
        <w:t xml:space="preserve">, el candidato </w:t>
      </w:r>
      <w:r w:rsidR="00CF78C6">
        <w:rPr>
          <w:rFonts w:ascii="Arial" w:hAnsi="Arial" w:cs="Arial"/>
          <w:sz w:val="24"/>
          <w:szCs w:val="24"/>
        </w:rPr>
        <w:t xml:space="preserve">y gobernador del estado Zulia, </w:t>
      </w:r>
      <w:r w:rsidR="003766D3">
        <w:rPr>
          <w:rFonts w:ascii="Arial" w:hAnsi="Arial" w:cs="Arial"/>
          <w:sz w:val="24"/>
          <w:szCs w:val="24"/>
        </w:rPr>
        <w:t>Manuel Rosales,</w:t>
      </w:r>
      <w:r>
        <w:rPr>
          <w:rFonts w:ascii="Arial" w:hAnsi="Arial" w:cs="Arial"/>
          <w:sz w:val="24"/>
          <w:szCs w:val="24"/>
        </w:rPr>
        <w:t xml:space="preserve"> en 26 puntos porcen</w:t>
      </w:r>
      <w:r w:rsidR="00F26555">
        <w:rPr>
          <w:rFonts w:ascii="Arial" w:hAnsi="Arial" w:cs="Arial"/>
          <w:sz w:val="24"/>
          <w:szCs w:val="24"/>
        </w:rPr>
        <w:t xml:space="preserve">tuales (CNE, 2006). </w:t>
      </w:r>
      <w:r w:rsidR="00CF78C6">
        <w:rPr>
          <w:rFonts w:ascii="Arial" w:hAnsi="Arial" w:cs="Arial"/>
          <w:sz w:val="24"/>
          <w:szCs w:val="24"/>
        </w:rPr>
        <w:t xml:space="preserve">En esa contienda Chávez fue apoyado por 24 partidos, siendo el principal su organización política, el Movimiento Quinta República (MVR). Rosales, por su parte, logró luego de muchos esfuerzos aglutinar a más de cuarenta partidos opositores, siendo su organización el partido Un Nuevo Tiempo (UNT). </w:t>
      </w:r>
      <w:r w:rsidR="00AE2C7D">
        <w:rPr>
          <w:rFonts w:ascii="Arial" w:hAnsi="Arial" w:cs="Arial"/>
          <w:sz w:val="24"/>
          <w:szCs w:val="24"/>
        </w:rPr>
        <w:t>Hubo, además, otros diez candidatos, que entre todos no alcanzaron a obtener el 1% de los votos válidos, expresando el ahorro del voto en un contexto de polarización política extrema.</w:t>
      </w:r>
    </w:p>
    <w:p w:rsidR="009F4A60" w:rsidRDefault="00AE2C7D" w:rsidP="00A3629A">
      <w:pPr>
        <w:rPr>
          <w:rFonts w:ascii="Arial" w:hAnsi="Arial" w:cs="Arial"/>
          <w:sz w:val="24"/>
          <w:szCs w:val="24"/>
        </w:rPr>
      </w:pPr>
      <w:r>
        <w:rPr>
          <w:rFonts w:ascii="Arial" w:hAnsi="Arial" w:cs="Arial"/>
          <w:sz w:val="24"/>
          <w:szCs w:val="24"/>
        </w:rPr>
        <w:t xml:space="preserve">Esa misma noche </w:t>
      </w:r>
      <w:r w:rsidR="00CF78C6">
        <w:rPr>
          <w:rFonts w:ascii="Arial" w:hAnsi="Arial" w:cs="Arial"/>
          <w:sz w:val="24"/>
          <w:szCs w:val="24"/>
        </w:rPr>
        <w:t xml:space="preserve">Chávez anunció su </w:t>
      </w:r>
      <w:r w:rsidR="009F4A60">
        <w:rPr>
          <w:rFonts w:ascii="Arial" w:hAnsi="Arial" w:cs="Arial"/>
          <w:sz w:val="24"/>
          <w:szCs w:val="24"/>
        </w:rPr>
        <w:t xml:space="preserve">impulso </w:t>
      </w:r>
      <w:r w:rsidR="00370FF1">
        <w:rPr>
          <w:rFonts w:ascii="Arial" w:hAnsi="Arial" w:cs="Arial"/>
          <w:sz w:val="24"/>
          <w:szCs w:val="24"/>
        </w:rPr>
        <w:t>al</w:t>
      </w:r>
      <w:r w:rsidR="009F4A60">
        <w:rPr>
          <w:rFonts w:ascii="Arial" w:hAnsi="Arial" w:cs="Arial"/>
          <w:sz w:val="24"/>
          <w:szCs w:val="24"/>
        </w:rPr>
        <w:t xml:space="preserve"> </w:t>
      </w:r>
      <w:r w:rsidR="00C51E51">
        <w:rPr>
          <w:rFonts w:ascii="Arial" w:hAnsi="Arial" w:cs="Arial"/>
          <w:sz w:val="24"/>
          <w:szCs w:val="24"/>
        </w:rPr>
        <w:t xml:space="preserve">proyecto político </w:t>
      </w:r>
      <w:r w:rsidR="00370FF1">
        <w:rPr>
          <w:rFonts w:ascii="Arial" w:hAnsi="Arial" w:cs="Arial"/>
          <w:sz w:val="24"/>
          <w:szCs w:val="24"/>
        </w:rPr>
        <w:t xml:space="preserve">socialista, </w:t>
      </w:r>
      <w:r w:rsidR="00C51E51">
        <w:rPr>
          <w:rFonts w:ascii="Arial" w:hAnsi="Arial" w:cs="Arial"/>
          <w:sz w:val="24"/>
          <w:szCs w:val="24"/>
        </w:rPr>
        <w:t>que separa</w:t>
      </w:r>
      <w:r w:rsidR="009F4A60">
        <w:rPr>
          <w:rFonts w:ascii="Arial" w:hAnsi="Arial" w:cs="Arial"/>
          <w:sz w:val="24"/>
          <w:szCs w:val="24"/>
        </w:rPr>
        <w:t>rá</w:t>
      </w:r>
      <w:r w:rsidR="00C51E51">
        <w:rPr>
          <w:rFonts w:ascii="Arial" w:hAnsi="Arial" w:cs="Arial"/>
          <w:sz w:val="24"/>
          <w:szCs w:val="24"/>
        </w:rPr>
        <w:t xml:space="preserve"> </w:t>
      </w:r>
      <w:r w:rsidR="0094749A">
        <w:rPr>
          <w:rFonts w:ascii="Arial" w:hAnsi="Arial" w:cs="Arial"/>
          <w:sz w:val="24"/>
          <w:szCs w:val="24"/>
        </w:rPr>
        <w:t xml:space="preserve">desde entonces </w:t>
      </w:r>
      <w:r w:rsidR="00C51E51">
        <w:rPr>
          <w:rFonts w:ascii="Arial" w:hAnsi="Arial" w:cs="Arial"/>
          <w:sz w:val="24"/>
          <w:szCs w:val="24"/>
        </w:rPr>
        <w:t xml:space="preserve">a Venezuela </w:t>
      </w:r>
      <w:r w:rsidR="00370FF1">
        <w:rPr>
          <w:rFonts w:ascii="Arial" w:hAnsi="Arial" w:cs="Arial"/>
          <w:sz w:val="24"/>
          <w:szCs w:val="24"/>
        </w:rPr>
        <w:t>de las democracias occidentales. Un</w:t>
      </w:r>
      <w:r w:rsidR="00C51E51">
        <w:rPr>
          <w:rFonts w:ascii="Arial" w:hAnsi="Arial" w:cs="Arial"/>
          <w:sz w:val="24"/>
          <w:szCs w:val="24"/>
        </w:rPr>
        <w:t xml:space="preserve"> régimen</w:t>
      </w:r>
      <w:r w:rsidR="00F26555">
        <w:rPr>
          <w:rFonts w:ascii="Arial" w:hAnsi="Arial" w:cs="Arial"/>
          <w:sz w:val="24"/>
          <w:szCs w:val="24"/>
        </w:rPr>
        <w:t xml:space="preserve">, inicialmente ofrecido como </w:t>
      </w:r>
      <w:r w:rsidR="00F26555" w:rsidRPr="00F26555">
        <w:rPr>
          <w:rFonts w:ascii="Arial" w:hAnsi="Arial" w:cs="Arial"/>
          <w:i/>
          <w:sz w:val="24"/>
          <w:szCs w:val="24"/>
        </w:rPr>
        <w:t>inédito</w:t>
      </w:r>
      <w:r w:rsidR="00C51E51">
        <w:rPr>
          <w:rFonts w:ascii="Arial" w:hAnsi="Arial" w:cs="Arial"/>
          <w:sz w:val="24"/>
          <w:szCs w:val="24"/>
        </w:rPr>
        <w:t xml:space="preserve"> y distinto a los socialismos del siglo XX, pero que en la práctica </w:t>
      </w:r>
      <w:r w:rsidR="00F26555">
        <w:rPr>
          <w:rFonts w:ascii="Arial" w:hAnsi="Arial" w:cs="Arial"/>
          <w:sz w:val="24"/>
          <w:szCs w:val="24"/>
        </w:rPr>
        <w:t>terminó calcando en muchos aspectos</w:t>
      </w:r>
      <w:r w:rsidR="009F4A60">
        <w:rPr>
          <w:rFonts w:ascii="Arial" w:hAnsi="Arial" w:cs="Arial"/>
          <w:sz w:val="24"/>
          <w:szCs w:val="24"/>
        </w:rPr>
        <w:t xml:space="preserve"> </w:t>
      </w:r>
      <w:r w:rsidR="00370FF1">
        <w:rPr>
          <w:rFonts w:ascii="Arial" w:hAnsi="Arial" w:cs="Arial"/>
          <w:sz w:val="24"/>
          <w:szCs w:val="24"/>
        </w:rPr>
        <w:t>a aquéllos</w:t>
      </w:r>
      <w:r w:rsidR="009F4A60">
        <w:rPr>
          <w:rFonts w:ascii="Arial" w:hAnsi="Arial" w:cs="Arial"/>
          <w:sz w:val="24"/>
          <w:szCs w:val="24"/>
        </w:rPr>
        <w:t>.</w:t>
      </w:r>
      <w:r w:rsidR="00C51E51">
        <w:rPr>
          <w:rFonts w:ascii="Arial" w:hAnsi="Arial" w:cs="Arial"/>
          <w:sz w:val="24"/>
          <w:szCs w:val="24"/>
        </w:rPr>
        <w:t xml:space="preserve"> </w:t>
      </w:r>
    </w:p>
    <w:p w:rsidR="00F26555" w:rsidRDefault="00370FF1" w:rsidP="00A3629A">
      <w:pPr>
        <w:rPr>
          <w:rFonts w:ascii="Arial" w:hAnsi="Arial" w:cs="Arial"/>
          <w:sz w:val="24"/>
          <w:szCs w:val="24"/>
        </w:rPr>
      </w:pPr>
      <w:r>
        <w:rPr>
          <w:rFonts w:ascii="Arial" w:hAnsi="Arial" w:cs="Arial"/>
          <w:sz w:val="24"/>
          <w:szCs w:val="24"/>
        </w:rPr>
        <w:lastRenderedPageBreak/>
        <w:t xml:space="preserve">El </w:t>
      </w:r>
      <w:r w:rsidRPr="00370FF1">
        <w:rPr>
          <w:rFonts w:ascii="Arial" w:hAnsi="Arial" w:cs="Arial"/>
          <w:i/>
          <w:sz w:val="24"/>
          <w:szCs w:val="24"/>
        </w:rPr>
        <w:t>Socialismo chavista</w:t>
      </w:r>
      <w:r>
        <w:rPr>
          <w:rFonts w:ascii="Arial" w:hAnsi="Arial" w:cs="Arial"/>
          <w:sz w:val="24"/>
          <w:szCs w:val="24"/>
        </w:rPr>
        <w:t xml:space="preserve"> -un modelo que sigue básicamente el pensamiento de Chávez- concentró</w:t>
      </w:r>
      <w:r w:rsidR="009F4A60">
        <w:rPr>
          <w:rFonts w:ascii="Arial" w:hAnsi="Arial" w:cs="Arial"/>
          <w:sz w:val="24"/>
          <w:szCs w:val="24"/>
        </w:rPr>
        <w:t xml:space="preserve"> los esfuerzos del líder hasta su muerte</w:t>
      </w:r>
      <w:r w:rsidR="00F26555">
        <w:rPr>
          <w:rFonts w:ascii="Arial" w:hAnsi="Arial" w:cs="Arial"/>
          <w:sz w:val="24"/>
          <w:szCs w:val="24"/>
        </w:rPr>
        <w:t xml:space="preserve"> en 2013</w:t>
      </w:r>
      <w:r>
        <w:rPr>
          <w:rFonts w:ascii="Arial" w:hAnsi="Arial" w:cs="Arial"/>
          <w:sz w:val="24"/>
          <w:szCs w:val="24"/>
        </w:rPr>
        <w:t xml:space="preserve">. Puede calificarse como </w:t>
      </w:r>
      <w:r w:rsidR="00F26555">
        <w:rPr>
          <w:rFonts w:ascii="Arial" w:hAnsi="Arial" w:cs="Arial"/>
          <w:sz w:val="24"/>
          <w:szCs w:val="24"/>
        </w:rPr>
        <w:t xml:space="preserve">un régimen no liberal, incluso anti-liberal, donde no existe la independencia de </w:t>
      </w:r>
      <w:r>
        <w:rPr>
          <w:rFonts w:ascii="Arial" w:hAnsi="Arial" w:cs="Arial"/>
          <w:sz w:val="24"/>
          <w:szCs w:val="24"/>
        </w:rPr>
        <w:t xml:space="preserve">los </w:t>
      </w:r>
      <w:r w:rsidR="00F26555">
        <w:rPr>
          <w:rFonts w:ascii="Arial" w:hAnsi="Arial" w:cs="Arial"/>
          <w:sz w:val="24"/>
          <w:szCs w:val="24"/>
        </w:rPr>
        <w:t>poderes públicos</w:t>
      </w:r>
      <w:r>
        <w:rPr>
          <w:rFonts w:ascii="Arial" w:hAnsi="Arial" w:cs="Arial"/>
          <w:sz w:val="24"/>
          <w:szCs w:val="24"/>
        </w:rPr>
        <w:t>, el pluralismo</w:t>
      </w:r>
      <w:r w:rsidR="0094749A">
        <w:rPr>
          <w:rFonts w:ascii="Arial" w:hAnsi="Arial" w:cs="Arial"/>
          <w:sz w:val="24"/>
          <w:szCs w:val="24"/>
        </w:rPr>
        <w:t>,</w:t>
      </w:r>
      <w:r>
        <w:rPr>
          <w:rFonts w:ascii="Arial" w:hAnsi="Arial" w:cs="Arial"/>
          <w:sz w:val="24"/>
          <w:szCs w:val="24"/>
        </w:rPr>
        <w:t xml:space="preserve"> ni el sufragio universal</w:t>
      </w:r>
      <w:r w:rsidR="003029EF">
        <w:rPr>
          <w:rFonts w:ascii="Arial" w:hAnsi="Arial" w:cs="Arial"/>
          <w:sz w:val="24"/>
          <w:szCs w:val="24"/>
        </w:rPr>
        <w:t xml:space="preserve">. </w:t>
      </w:r>
      <w:r>
        <w:rPr>
          <w:rFonts w:ascii="Arial" w:hAnsi="Arial" w:cs="Arial"/>
          <w:sz w:val="24"/>
          <w:szCs w:val="24"/>
        </w:rPr>
        <w:t>P</w:t>
      </w:r>
      <w:r w:rsidR="00F26555">
        <w:rPr>
          <w:rFonts w:ascii="Arial" w:hAnsi="Arial" w:cs="Arial"/>
          <w:sz w:val="24"/>
          <w:szCs w:val="24"/>
        </w:rPr>
        <w:t>revalece un sujeto político colectivo sobre el individuo y s</w:t>
      </w:r>
      <w:r>
        <w:rPr>
          <w:rFonts w:ascii="Arial" w:hAnsi="Arial" w:cs="Arial"/>
          <w:sz w:val="24"/>
          <w:szCs w:val="24"/>
        </w:rPr>
        <w:t>us derechos civiles y políticos;</w:t>
      </w:r>
      <w:r w:rsidR="00F26555">
        <w:rPr>
          <w:rFonts w:ascii="Arial" w:hAnsi="Arial" w:cs="Arial"/>
          <w:sz w:val="24"/>
          <w:szCs w:val="24"/>
        </w:rPr>
        <w:t xml:space="preserve"> </w:t>
      </w:r>
      <w:r w:rsidR="003029EF">
        <w:rPr>
          <w:rFonts w:ascii="Arial" w:hAnsi="Arial" w:cs="Arial"/>
          <w:sz w:val="24"/>
          <w:szCs w:val="24"/>
        </w:rPr>
        <w:t>s</w:t>
      </w:r>
      <w:r w:rsidR="00F26555">
        <w:rPr>
          <w:rFonts w:ascii="Arial" w:hAnsi="Arial" w:cs="Arial"/>
          <w:sz w:val="24"/>
          <w:szCs w:val="24"/>
        </w:rPr>
        <w:t>e toma</w:t>
      </w:r>
      <w:r w:rsidR="003029EF">
        <w:rPr>
          <w:rFonts w:ascii="Arial" w:hAnsi="Arial" w:cs="Arial"/>
          <w:sz w:val="24"/>
          <w:szCs w:val="24"/>
        </w:rPr>
        <w:t>n</w:t>
      </w:r>
      <w:r w:rsidR="00F26555">
        <w:rPr>
          <w:rFonts w:ascii="Arial" w:hAnsi="Arial" w:cs="Arial"/>
          <w:sz w:val="24"/>
          <w:szCs w:val="24"/>
        </w:rPr>
        <w:t xml:space="preserve"> decisiones en asambleas </w:t>
      </w:r>
      <w:r>
        <w:rPr>
          <w:rFonts w:ascii="Arial" w:hAnsi="Arial" w:cs="Arial"/>
          <w:sz w:val="24"/>
          <w:szCs w:val="24"/>
        </w:rPr>
        <w:t xml:space="preserve">y </w:t>
      </w:r>
      <w:proofErr w:type="spellStart"/>
      <w:r w:rsidR="00F26555">
        <w:rPr>
          <w:rFonts w:ascii="Arial" w:hAnsi="Arial" w:cs="Arial"/>
          <w:sz w:val="24"/>
          <w:szCs w:val="24"/>
        </w:rPr>
        <w:t>recentraliza</w:t>
      </w:r>
      <w:proofErr w:type="spellEnd"/>
      <w:r w:rsidR="00F26555">
        <w:rPr>
          <w:rFonts w:ascii="Arial" w:hAnsi="Arial" w:cs="Arial"/>
          <w:sz w:val="24"/>
          <w:szCs w:val="24"/>
        </w:rPr>
        <w:t xml:space="preserve"> </w:t>
      </w:r>
      <w:r>
        <w:rPr>
          <w:rFonts w:ascii="Arial" w:hAnsi="Arial" w:cs="Arial"/>
          <w:sz w:val="24"/>
          <w:szCs w:val="24"/>
        </w:rPr>
        <w:t>el aparato estatal, tanto política como administrativamente</w:t>
      </w:r>
      <w:r w:rsidR="00F26555">
        <w:rPr>
          <w:rFonts w:ascii="Arial" w:hAnsi="Arial" w:cs="Arial"/>
          <w:sz w:val="24"/>
          <w:szCs w:val="24"/>
        </w:rPr>
        <w:t xml:space="preserve">, entre otros aspectos fundamentales. Chávez </w:t>
      </w:r>
      <w:r>
        <w:rPr>
          <w:rFonts w:ascii="Arial" w:hAnsi="Arial" w:cs="Arial"/>
          <w:sz w:val="24"/>
          <w:szCs w:val="24"/>
        </w:rPr>
        <w:t xml:space="preserve">le dio por nombre </w:t>
      </w:r>
      <w:r w:rsidR="003029EF" w:rsidRPr="003029EF">
        <w:rPr>
          <w:rFonts w:ascii="Arial" w:hAnsi="Arial" w:cs="Arial"/>
          <w:i/>
          <w:sz w:val="24"/>
          <w:szCs w:val="24"/>
        </w:rPr>
        <w:t>Estado Comunal</w:t>
      </w:r>
      <w:r w:rsidR="003029EF">
        <w:rPr>
          <w:rFonts w:ascii="Arial" w:hAnsi="Arial" w:cs="Arial"/>
          <w:sz w:val="24"/>
          <w:szCs w:val="24"/>
        </w:rPr>
        <w:t xml:space="preserve">, </w:t>
      </w:r>
      <w:r w:rsidR="0094749A">
        <w:rPr>
          <w:rFonts w:ascii="Arial" w:hAnsi="Arial" w:cs="Arial"/>
          <w:sz w:val="24"/>
          <w:szCs w:val="24"/>
        </w:rPr>
        <w:t xml:space="preserve">y lo concibió </w:t>
      </w:r>
      <w:r w:rsidR="00F26555">
        <w:rPr>
          <w:rFonts w:ascii="Arial" w:hAnsi="Arial" w:cs="Arial"/>
          <w:sz w:val="24"/>
          <w:szCs w:val="24"/>
        </w:rPr>
        <w:t>constituido en sus base</w:t>
      </w:r>
      <w:r>
        <w:rPr>
          <w:rFonts w:ascii="Arial" w:hAnsi="Arial" w:cs="Arial"/>
          <w:sz w:val="24"/>
          <w:szCs w:val="24"/>
        </w:rPr>
        <w:t>s</w:t>
      </w:r>
      <w:r w:rsidR="00F26555">
        <w:rPr>
          <w:rFonts w:ascii="Arial" w:hAnsi="Arial" w:cs="Arial"/>
          <w:sz w:val="24"/>
          <w:szCs w:val="24"/>
        </w:rPr>
        <w:t xml:space="preserve"> por consejos comunale</w:t>
      </w:r>
      <w:r w:rsidR="0094749A">
        <w:rPr>
          <w:rFonts w:ascii="Arial" w:hAnsi="Arial" w:cs="Arial"/>
          <w:sz w:val="24"/>
          <w:szCs w:val="24"/>
        </w:rPr>
        <w:t>s, que se agregarían en comunas</w:t>
      </w:r>
      <w:r w:rsidR="00F26555">
        <w:rPr>
          <w:rFonts w:ascii="Arial" w:hAnsi="Arial" w:cs="Arial"/>
          <w:sz w:val="24"/>
          <w:szCs w:val="24"/>
        </w:rPr>
        <w:t xml:space="preserve"> </w:t>
      </w:r>
      <w:r w:rsidR="003029EF">
        <w:rPr>
          <w:rFonts w:ascii="Arial" w:hAnsi="Arial" w:cs="Arial"/>
          <w:sz w:val="24"/>
          <w:szCs w:val="24"/>
        </w:rPr>
        <w:t>y é</w:t>
      </w:r>
      <w:r w:rsidR="00F26555">
        <w:rPr>
          <w:rFonts w:ascii="Arial" w:hAnsi="Arial" w:cs="Arial"/>
          <w:sz w:val="24"/>
          <w:szCs w:val="24"/>
        </w:rPr>
        <w:t>stas en federaciones y ciudades comunales, todas articuladas al Ejecutivo Nacional.</w:t>
      </w:r>
      <w:r w:rsidR="003029EF">
        <w:rPr>
          <w:rFonts w:ascii="Arial" w:hAnsi="Arial" w:cs="Arial"/>
          <w:sz w:val="24"/>
          <w:szCs w:val="24"/>
        </w:rPr>
        <w:t xml:space="preserve"> En este Estado los militares activos, así como la figura de milicias </w:t>
      </w:r>
      <w:r>
        <w:rPr>
          <w:rFonts w:ascii="Arial" w:hAnsi="Arial" w:cs="Arial"/>
          <w:sz w:val="24"/>
          <w:szCs w:val="24"/>
        </w:rPr>
        <w:t>que se han ido constituyendo</w:t>
      </w:r>
      <w:r w:rsidR="0094749A">
        <w:rPr>
          <w:rFonts w:ascii="Arial" w:hAnsi="Arial" w:cs="Arial"/>
          <w:sz w:val="24"/>
          <w:szCs w:val="24"/>
        </w:rPr>
        <w:t xml:space="preserve"> desde entonces</w:t>
      </w:r>
      <w:r>
        <w:rPr>
          <w:rFonts w:ascii="Arial" w:hAnsi="Arial" w:cs="Arial"/>
          <w:sz w:val="24"/>
          <w:szCs w:val="24"/>
        </w:rPr>
        <w:t xml:space="preserve">, comparten </w:t>
      </w:r>
      <w:r w:rsidR="003029EF">
        <w:rPr>
          <w:rFonts w:ascii="Arial" w:hAnsi="Arial" w:cs="Arial"/>
          <w:sz w:val="24"/>
          <w:szCs w:val="24"/>
        </w:rPr>
        <w:t xml:space="preserve">con los civiles las labores del Estado y la defensa de </w:t>
      </w:r>
      <w:r w:rsidR="003029EF" w:rsidRPr="003029EF">
        <w:rPr>
          <w:rFonts w:ascii="Arial" w:hAnsi="Arial" w:cs="Arial"/>
          <w:i/>
          <w:sz w:val="24"/>
          <w:szCs w:val="24"/>
        </w:rPr>
        <w:t>la revolución.</w:t>
      </w:r>
      <w:r w:rsidR="003029EF">
        <w:rPr>
          <w:rFonts w:ascii="Arial" w:hAnsi="Arial" w:cs="Arial"/>
          <w:sz w:val="24"/>
          <w:szCs w:val="24"/>
        </w:rPr>
        <w:t xml:space="preserve"> </w:t>
      </w:r>
    </w:p>
    <w:p w:rsidR="000D22D8" w:rsidRDefault="00370FF1" w:rsidP="00A3629A">
      <w:pPr>
        <w:rPr>
          <w:rFonts w:ascii="Arial" w:hAnsi="Arial" w:cs="Arial"/>
          <w:sz w:val="24"/>
          <w:szCs w:val="24"/>
        </w:rPr>
      </w:pPr>
      <w:r>
        <w:rPr>
          <w:rFonts w:ascii="Arial" w:hAnsi="Arial" w:cs="Arial"/>
          <w:sz w:val="24"/>
          <w:szCs w:val="24"/>
        </w:rPr>
        <w:t>El socialismo</w:t>
      </w:r>
      <w:r w:rsidR="001E1D58">
        <w:rPr>
          <w:rFonts w:ascii="Arial" w:hAnsi="Arial" w:cs="Arial"/>
          <w:sz w:val="24"/>
          <w:szCs w:val="24"/>
        </w:rPr>
        <w:t xml:space="preserve"> chavista </w:t>
      </w:r>
      <w:r w:rsidR="0094749A">
        <w:rPr>
          <w:rFonts w:ascii="Arial" w:hAnsi="Arial" w:cs="Arial"/>
          <w:sz w:val="24"/>
          <w:szCs w:val="24"/>
        </w:rPr>
        <w:t xml:space="preserve">padece, sin embargo, y desde sus inicios, </w:t>
      </w:r>
      <w:r>
        <w:rPr>
          <w:rFonts w:ascii="Arial" w:hAnsi="Arial" w:cs="Arial"/>
          <w:sz w:val="24"/>
          <w:szCs w:val="24"/>
        </w:rPr>
        <w:t>un</w:t>
      </w:r>
      <w:r w:rsidR="003029EF">
        <w:rPr>
          <w:rFonts w:ascii="Arial" w:hAnsi="Arial" w:cs="Arial"/>
          <w:sz w:val="24"/>
          <w:szCs w:val="24"/>
        </w:rPr>
        <w:t xml:space="preserve"> problema de legitimidad, puesto que </w:t>
      </w:r>
      <w:r w:rsidR="00C51E51">
        <w:rPr>
          <w:rFonts w:ascii="Arial" w:hAnsi="Arial" w:cs="Arial"/>
          <w:sz w:val="24"/>
          <w:szCs w:val="24"/>
        </w:rPr>
        <w:t xml:space="preserve">Chávez </w:t>
      </w:r>
      <w:r w:rsidR="001959C8">
        <w:rPr>
          <w:rFonts w:ascii="Arial" w:hAnsi="Arial" w:cs="Arial"/>
          <w:sz w:val="24"/>
          <w:szCs w:val="24"/>
        </w:rPr>
        <w:t xml:space="preserve">no pudo hacer aprobar por el voto popular </w:t>
      </w:r>
      <w:r w:rsidR="009F4A60">
        <w:rPr>
          <w:rFonts w:ascii="Arial" w:hAnsi="Arial" w:cs="Arial"/>
          <w:sz w:val="24"/>
          <w:szCs w:val="24"/>
        </w:rPr>
        <w:t xml:space="preserve">en 2007 una </w:t>
      </w:r>
      <w:r w:rsidR="001959C8">
        <w:rPr>
          <w:rFonts w:ascii="Arial" w:hAnsi="Arial" w:cs="Arial"/>
          <w:sz w:val="24"/>
          <w:szCs w:val="24"/>
        </w:rPr>
        <w:t xml:space="preserve">reforma constitucional </w:t>
      </w:r>
      <w:r w:rsidR="009F4A60">
        <w:rPr>
          <w:rFonts w:ascii="Arial" w:hAnsi="Arial" w:cs="Arial"/>
          <w:sz w:val="24"/>
          <w:szCs w:val="24"/>
        </w:rPr>
        <w:t xml:space="preserve">que modificara la concepción e instituciones </w:t>
      </w:r>
      <w:r w:rsidR="00F26555">
        <w:rPr>
          <w:rFonts w:ascii="Arial" w:hAnsi="Arial" w:cs="Arial"/>
          <w:sz w:val="24"/>
          <w:szCs w:val="24"/>
        </w:rPr>
        <w:t xml:space="preserve">de la CRBV, que no </w:t>
      </w:r>
      <w:r w:rsidR="001E1D58">
        <w:rPr>
          <w:rFonts w:ascii="Arial" w:hAnsi="Arial" w:cs="Arial"/>
          <w:sz w:val="24"/>
          <w:szCs w:val="24"/>
        </w:rPr>
        <w:t>contempla</w:t>
      </w:r>
      <w:r w:rsidR="00F26555">
        <w:rPr>
          <w:rFonts w:ascii="Arial" w:hAnsi="Arial" w:cs="Arial"/>
          <w:sz w:val="24"/>
          <w:szCs w:val="24"/>
        </w:rPr>
        <w:t xml:space="preserve"> un régimen de esa naturaleza</w:t>
      </w:r>
      <w:r w:rsidR="001959C8">
        <w:rPr>
          <w:rFonts w:ascii="Arial" w:hAnsi="Arial" w:cs="Arial"/>
          <w:sz w:val="24"/>
          <w:szCs w:val="24"/>
        </w:rPr>
        <w:t xml:space="preserve">. </w:t>
      </w:r>
      <w:r w:rsidR="0094749A">
        <w:rPr>
          <w:rFonts w:ascii="Arial" w:hAnsi="Arial" w:cs="Arial"/>
          <w:sz w:val="24"/>
          <w:szCs w:val="24"/>
        </w:rPr>
        <w:t>En el refrendo popular, que obligadamente por la Carta Magna fue sometida su propuesta socialista en diciembre de 2007, resultó rechazada por el voto popular. La CRBV</w:t>
      </w:r>
      <w:r w:rsidR="00F26555">
        <w:rPr>
          <w:rFonts w:ascii="Arial" w:hAnsi="Arial" w:cs="Arial"/>
          <w:sz w:val="24"/>
          <w:szCs w:val="24"/>
        </w:rPr>
        <w:t xml:space="preserve">, en su artículo </w:t>
      </w:r>
      <w:r w:rsidR="003029EF">
        <w:rPr>
          <w:rFonts w:ascii="Arial" w:hAnsi="Arial" w:cs="Arial"/>
          <w:sz w:val="24"/>
          <w:szCs w:val="24"/>
        </w:rPr>
        <w:t xml:space="preserve">345, </w:t>
      </w:r>
      <w:r w:rsidR="001959C8">
        <w:rPr>
          <w:rFonts w:ascii="Arial" w:hAnsi="Arial" w:cs="Arial"/>
          <w:sz w:val="24"/>
          <w:szCs w:val="24"/>
        </w:rPr>
        <w:t xml:space="preserve">es taxativa en </w:t>
      </w:r>
      <w:r w:rsidR="001E1D58">
        <w:rPr>
          <w:rFonts w:ascii="Arial" w:hAnsi="Arial" w:cs="Arial"/>
          <w:sz w:val="24"/>
          <w:szCs w:val="24"/>
        </w:rPr>
        <w:t xml:space="preserve">señalar </w:t>
      </w:r>
      <w:r w:rsidR="003029EF">
        <w:rPr>
          <w:rFonts w:ascii="Arial" w:hAnsi="Arial" w:cs="Arial"/>
          <w:sz w:val="24"/>
          <w:szCs w:val="24"/>
        </w:rPr>
        <w:t>la imposibilidad de presentar de nuevo el mismo proyecto de reforma</w:t>
      </w:r>
      <w:r w:rsidR="004C59F5">
        <w:rPr>
          <w:rFonts w:ascii="Arial" w:hAnsi="Arial" w:cs="Arial"/>
          <w:sz w:val="24"/>
          <w:szCs w:val="24"/>
        </w:rPr>
        <w:t xml:space="preserve"> rechazado</w:t>
      </w:r>
      <w:r w:rsidR="003029EF">
        <w:rPr>
          <w:rFonts w:ascii="Arial" w:hAnsi="Arial" w:cs="Arial"/>
          <w:sz w:val="24"/>
          <w:szCs w:val="24"/>
        </w:rPr>
        <w:t xml:space="preserve"> en el mismo período constitucional. S</w:t>
      </w:r>
      <w:r w:rsidR="001959C8">
        <w:rPr>
          <w:rFonts w:ascii="Arial" w:hAnsi="Arial" w:cs="Arial"/>
          <w:sz w:val="24"/>
          <w:szCs w:val="24"/>
        </w:rPr>
        <w:t xml:space="preserve">in embargo, </w:t>
      </w:r>
      <w:r w:rsidR="003029EF">
        <w:rPr>
          <w:rFonts w:ascii="Arial" w:hAnsi="Arial" w:cs="Arial"/>
          <w:sz w:val="24"/>
          <w:szCs w:val="24"/>
        </w:rPr>
        <w:t xml:space="preserve">Chávez, </w:t>
      </w:r>
      <w:r w:rsidR="001959C8">
        <w:rPr>
          <w:rFonts w:ascii="Arial" w:hAnsi="Arial" w:cs="Arial"/>
          <w:sz w:val="24"/>
          <w:szCs w:val="24"/>
        </w:rPr>
        <w:t xml:space="preserve">le encontró </w:t>
      </w:r>
      <w:r w:rsidR="003029EF">
        <w:rPr>
          <w:rFonts w:ascii="Arial" w:hAnsi="Arial" w:cs="Arial"/>
          <w:sz w:val="24"/>
          <w:szCs w:val="24"/>
        </w:rPr>
        <w:t>una</w:t>
      </w:r>
      <w:r w:rsidR="001959C8">
        <w:rPr>
          <w:rFonts w:ascii="Arial" w:hAnsi="Arial" w:cs="Arial"/>
          <w:sz w:val="24"/>
          <w:szCs w:val="24"/>
        </w:rPr>
        <w:t xml:space="preserve"> vuelta, </w:t>
      </w:r>
      <w:r w:rsidR="003029EF">
        <w:rPr>
          <w:rFonts w:ascii="Arial" w:hAnsi="Arial" w:cs="Arial"/>
          <w:sz w:val="24"/>
          <w:szCs w:val="24"/>
        </w:rPr>
        <w:t>haciendo interpretar este artículo por los magistrados del Tribunal Supremo de Justicia</w:t>
      </w:r>
      <w:r w:rsidR="0053071D">
        <w:rPr>
          <w:rFonts w:ascii="Arial" w:hAnsi="Arial" w:cs="Arial"/>
          <w:sz w:val="24"/>
          <w:szCs w:val="24"/>
        </w:rPr>
        <w:t xml:space="preserve"> (TSJ)</w:t>
      </w:r>
      <w:r w:rsidR="003029EF">
        <w:rPr>
          <w:rFonts w:ascii="Arial" w:hAnsi="Arial" w:cs="Arial"/>
          <w:sz w:val="24"/>
          <w:szCs w:val="24"/>
        </w:rPr>
        <w:t>, que ya para la fecha había logrado controlar políticamente.</w:t>
      </w:r>
      <w:r w:rsidR="0053071D">
        <w:rPr>
          <w:rFonts w:ascii="Arial" w:hAnsi="Arial" w:cs="Arial"/>
          <w:sz w:val="24"/>
          <w:szCs w:val="24"/>
        </w:rPr>
        <w:t xml:space="preserve"> </w:t>
      </w:r>
      <w:r w:rsidR="008078A4">
        <w:rPr>
          <w:rFonts w:ascii="Arial" w:hAnsi="Arial" w:cs="Arial"/>
          <w:sz w:val="24"/>
          <w:szCs w:val="24"/>
        </w:rPr>
        <w:t>Así</w:t>
      </w:r>
      <w:r w:rsidR="0053071D">
        <w:rPr>
          <w:rFonts w:ascii="Arial" w:hAnsi="Arial" w:cs="Arial"/>
          <w:sz w:val="24"/>
          <w:szCs w:val="24"/>
        </w:rPr>
        <w:t xml:space="preserve">, el TSJ </w:t>
      </w:r>
      <w:r w:rsidR="008078A4">
        <w:rPr>
          <w:rFonts w:ascii="Arial" w:hAnsi="Arial" w:cs="Arial"/>
          <w:sz w:val="24"/>
          <w:szCs w:val="24"/>
        </w:rPr>
        <w:t>ha venido avalando, sie</w:t>
      </w:r>
      <w:r w:rsidR="004C59F5">
        <w:rPr>
          <w:rFonts w:ascii="Arial" w:hAnsi="Arial" w:cs="Arial"/>
          <w:sz w:val="24"/>
          <w:szCs w:val="24"/>
        </w:rPr>
        <w:t>mpre que el gobierno lo requiere</w:t>
      </w:r>
      <w:r w:rsidR="008078A4">
        <w:rPr>
          <w:rFonts w:ascii="Arial" w:hAnsi="Arial" w:cs="Arial"/>
          <w:sz w:val="24"/>
          <w:szCs w:val="24"/>
        </w:rPr>
        <w:t>,</w:t>
      </w:r>
      <w:r w:rsidR="0053071D">
        <w:rPr>
          <w:rFonts w:ascii="Arial" w:hAnsi="Arial" w:cs="Arial"/>
          <w:sz w:val="24"/>
          <w:szCs w:val="24"/>
        </w:rPr>
        <w:t xml:space="preserve"> la posibilidad de imponer el régimen </w:t>
      </w:r>
      <w:r w:rsidR="0094749A">
        <w:rPr>
          <w:rFonts w:ascii="Arial" w:hAnsi="Arial" w:cs="Arial"/>
          <w:sz w:val="24"/>
          <w:szCs w:val="24"/>
        </w:rPr>
        <w:t xml:space="preserve">deseado por Chávez </w:t>
      </w:r>
      <w:r w:rsidR="0053071D">
        <w:rPr>
          <w:rFonts w:ascii="Arial" w:hAnsi="Arial" w:cs="Arial"/>
          <w:sz w:val="24"/>
          <w:szCs w:val="24"/>
        </w:rPr>
        <w:t>a través de leyes, reglamentos e instrumentos administra</w:t>
      </w:r>
      <w:r w:rsidR="008078A4">
        <w:rPr>
          <w:rFonts w:ascii="Arial" w:hAnsi="Arial" w:cs="Arial"/>
          <w:sz w:val="24"/>
          <w:szCs w:val="24"/>
        </w:rPr>
        <w:t>tivos. Esto ha continuado en el gobierno de Maduro,</w:t>
      </w:r>
      <w:r w:rsidR="001E1D58">
        <w:rPr>
          <w:rFonts w:ascii="Arial" w:hAnsi="Arial" w:cs="Arial"/>
          <w:sz w:val="24"/>
          <w:szCs w:val="24"/>
        </w:rPr>
        <w:t xml:space="preserve"> incluso con una Asamblea N</w:t>
      </w:r>
      <w:r w:rsidR="0053071D">
        <w:rPr>
          <w:rFonts w:ascii="Arial" w:hAnsi="Arial" w:cs="Arial"/>
          <w:sz w:val="24"/>
          <w:szCs w:val="24"/>
        </w:rPr>
        <w:t xml:space="preserve">acional </w:t>
      </w:r>
      <w:r w:rsidR="004C59F5">
        <w:rPr>
          <w:rFonts w:ascii="Arial" w:hAnsi="Arial" w:cs="Arial"/>
          <w:sz w:val="24"/>
          <w:szCs w:val="24"/>
        </w:rPr>
        <w:t xml:space="preserve">hoy </w:t>
      </w:r>
      <w:r w:rsidR="0053071D">
        <w:rPr>
          <w:rFonts w:ascii="Arial" w:hAnsi="Arial" w:cs="Arial"/>
          <w:sz w:val="24"/>
          <w:szCs w:val="24"/>
        </w:rPr>
        <w:t>mayoritariamente conformada por partid</w:t>
      </w:r>
      <w:r w:rsidR="001E1D58">
        <w:rPr>
          <w:rFonts w:ascii="Arial" w:hAnsi="Arial" w:cs="Arial"/>
          <w:sz w:val="24"/>
          <w:szCs w:val="24"/>
        </w:rPr>
        <w:t xml:space="preserve">os políticos de oposición, dada la continuidad de la subordinación del Poder Judicial al presidente y </w:t>
      </w:r>
      <w:r w:rsidR="0053071D">
        <w:rPr>
          <w:rFonts w:ascii="Arial" w:hAnsi="Arial" w:cs="Arial"/>
          <w:sz w:val="24"/>
          <w:szCs w:val="24"/>
        </w:rPr>
        <w:t xml:space="preserve">el uso que </w:t>
      </w:r>
      <w:r w:rsidR="008078A4">
        <w:rPr>
          <w:rFonts w:ascii="Arial" w:hAnsi="Arial" w:cs="Arial"/>
          <w:sz w:val="24"/>
          <w:szCs w:val="24"/>
        </w:rPr>
        <w:t xml:space="preserve">éste le da al </w:t>
      </w:r>
      <w:r w:rsidR="004C59F5">
        <w:rPr>
          <w:rFonts w:ascii="Arial" w:hAnsi="Arial" w:cs="Arial"/>
          <w:sz w:val="24"/>
          <w:szCs w:val="24"/>
        </w:rPr>
        <w:t xml:space="preserve">TSJ como </w:t>
      </w:r>
      <w:r w:rsidR="0053071D">
        <w:rPr>
          <w:rFonts w:ascii="Arial" w:hAnsi="Arial" w:cs="Arial"/>
          <w:sz w:val="24"/>
          <w:szCs w:val="24"/>
        </w:rPr>
        <w:t>neutr</w:t>
      </w:r>
      <w:r w:rsidR="004C59F5">
        <w:rPr>
          <w:rFonts w:ascii="Arial" w:hAnsi="Arial" w:cs="Arial"/>
          <w:sz w:val="24"/>
          <w:szCs w:val="24"/>
        </w:rPr>
        <w:t>alizador, y hasta castrador del Legislativo,</w:t>
      </w:r>
      <w:r w:rsidR="001E1D58">
        <w:rPr>
          <w:rFonts w:ascii="Arial" w:hAnsi="Arial" w:cs="Arial"/>
          <w:sz w:val="24"/>
          <w:szCs w:val="24"/>
        </w:rPr>
        <w:t xml:space="preserve"> mediante </w:t>
      </w:r>
      <w:r w:rsidR="001E1D58">
        <w:rPr>
          <w:rFonts w:ascii="Arial" w:hAnsi="Arial" w:cs="Arial"/>
          <w:sz w:val="24"/>
          <w:szCs w:val="24"/>
        </w:rPr>
        <w:lastRenderedPageBreak/>
        <w:t>sentencias y leyes</w:t>
      </w:r>
      <w:r w:rsidR="0053071D">
        <w:rPr>
          <w:rFonts w:ascii="Arial" w:hAnsi="Arial" w:cs="Arial"/>
          <w:sz w:val="24"/>
          <w:szCs w:val="24"/>
        </w:rPr>
        <w:t>.</w:t>
      </w:r>
      <w:r w:rsidR="004C59F5">
        <w:rPr>
          <w:rFonts w:ascii="Arial" w:hAnsi="Arial" w:cs="Arial"/>
          <w:sz w:val="24"/>
          <w:szCs w:val="24"/>
        </w:rPr>
        <w:t xml:space="preserve"> Cualquier intento por corregir el rumbo dado por la Asamblea Nacional, inmediatamente es rechazado o anulado por el TSJ.</w:t>
      </w:r>
    </w:p>
    <w:p w:rsidR="001959C8" w:rsidRDefault="001959C8" w:rsidP="00A3629A">
      <w:pPr>
        <w:rPr>
          <w:rFonts w:ascii="Arial" w:hAnsi="Arial" w:cs="Arial"/>
          <w:sz w:val="24"/>
          <w:szCs w:val="24"/>
        </w:rPr>
      </w:pPr>
      <w:r>
        <w:rPr>
          <w:rFonts w:ascii="Arial" w:hAnsi="Arial" w:cs="Arial"/>
          <w:sz w:val="24"/>
          <w:szCs w:val="24"/>
        </w:rPr>
        <w:t>En su dimensión e</w:t>
      </w:r>
      <w:r w:rsidR="001E1D58">
        <w:rPr>
          <w:rFonts w:ascii="Arial" w:hAnsi="Arial" w:cs="Arial"/>
          <w:sz w:val="24"/>
          <w:szCs w:val="24"/>
        </w:rPr>
        <w:t xml:space="preserve">conómica, el régimen </w:t>
      </w:r>
      <w:r>
        <w:rPr>
          <w:rFonts w:ascii="Arial" w:hAnsi="Arial" w:cs="Arial"/>
          <w:sz w:val="24"/>
          <w:szCs w:val="24"/>
        </w:rPr>
        <w:t xml:space="preserve">chavista, lejos de diseñar un modelo de desarrollo alternativo a la economía rentística, la </w:t>
      </w:r>
      <w:r w:rsidR="006410E1">
        <w:rPr>
          <w:rFonts w:ascii="Arial" w:hAnsi="Arial" w:cs="Arial"/>
          <w:sz w:val="24"/>
          <w:szCs w:val="24"/>
        </w:rPr>
        <w:t xml:space="preserve">llevó </w:t>
      </w:r>
      <w:r w:rsidR="0094749A">
        <w:rPr>
          <w:rFonts w:ascii="Arial" w:hAnsi="Arial" w:cs="Arial"/>
          <w:sz w:val="24"/>
          <w:szCs w:val="24"/>
        </w:rPr>
        <w:t xml:space="preserve">con el socialismo </w:t>
      </w:r>
      <w:r w:rsidR="006410E1">
        <w:rPr>
          <w:rFonts w:ascii="Arial" w:hAnsi="Arial" w:cs="Arial"/>
          <w:sz w:val="24"/>
          <w:szCs w:val="24"/>
        </w:rPr>
        <w:t xml:space="preserve">a extremos </w:t>
      </w:r>
      <w:r w:rsidR="00BC11A4">
        <w:rPr>
          <w:rFonts w:ascii="Arial" w:hAnsi="Arial" w:cs="Arial"/>
          <w:sz w:val="24"/>
          <w:szCs w:val="24"/>
        </w:rPr>
        <w:t xml:space="preserve">no vistos antes. Como parte </w:t>
      </w:r>
      <w:r w:rsidR="00D746AF">
        <w:rPr>
          <w:rFonts w:ascii="Arial" w:hAnsi="Arial" w:cs="Arial"/>
          <w:sz w:val="24"/>
          <w:szCs w:val="24"/>
        </w:rPr>
        <w:t>de la lógica estatista, Chávez, y también Maduro,</w:t>
      </w:r>
      <w:r w:rsidR="00BC11A4">
        <w:rPr>
          <w:rFonts w:ascii="Arial" w:hAnsi="Arial" w:cs="Arial"/>
          <w:sz w:val="24"/>
          <w:szCs w:val="24"/>
        </w:rPr>
        <w:t xml:space="preserve"> </w:t>
      </w:r>
      <w:r w:rsidR="00D746AF">
        <w:rPr>
          <w:rFonts w:ascii="Arial" w:hAnsi="Arial" w:cs="Arial"/>
          <w:sz w:val="24"/>
          <w:szCs w:val="24"/>
        </w:rPr>
        <w:t>fueron</w:t>
      </w:r>
      <w:r w:rsidR="00BC11A4">
        <w:rPr>
          <w:rFonts w:ascii="Arial" w:hAnsi="Arial" w:cs="Arial"/>
          <w:sz w:val="24"/>
          <w:szCs w:val="24"/>
        </w:rPr>
        <w:t xml:space="preserve"> nacionalizando empresas, confiscando o expropiando tierras, </w:t>
      </w:r>
      <w:r w:rsidR="0094749A">
        <w:rPr>
          <w:rFonts w:ascii="Arial" w:hAnsi="Arial" w:cs="Arial"/>
          <w:sz w:val="24"/>
          <w:szCs w:val="24"/>
        </w:rPr>
        <w:t xml:space="preserve">a veces sin indemnizar, </w:t>
      </w:r>
      <w:r w:rsidR="00BC11A4">
        <w:rPr>
          <w:rFonts w:ascii="Arial" w:hAnsi="Arial" w:cs="Arial"/>
          <w:sz w:val="24"/>
          <w:szCs w:val="24"/>
        </w:rPr>
        <w:t xml:space="preserve">construyendo un sistema de controles sobre todo el proceso productivo nacional, que </w:t>
      </w:r>
      <w:r w:rsidR="00D746AF">
        <w:rPr>
          <w:rFonts w:ascii="Arial" w:hAnsi="Arial" w:cs="Arial"/>
          <w:sz w:val="24"/>
          <w:szCs w:val="24"/>
        </w:rPr>
        <w:t xml:space="preserve">la </w:t>
      </w:r>
      <w:r w:rsidR="00BC11A4">
        <w:rPr>
          <w:rFonts w:ascii="Arial" w:hAnsi="Arial" w:cs="Arial"/>
          <w:sz w:val="24"/>
          <w:szCs w:val="24"/>
        </w:rPr>
        <w:t>ha reducido, en el caso</w:t>
      </w:r>
      <w:r w:rsidR="00D746AF">
        <w:rPr>
          <w:rFonts w:ascii="Arial" w:hAnsi="Arial" w:cs="Arial"/>
          <w:sz w:val="24"/>
          <w:szCs w:val="24"/>
        </w:rPr>
        <w:t xml:space="preserve"> de la industria, a menos de la mitad de lo que era</w:t>
      </w:r>
      <w:r w:rsidR="00DD5F66">
        <w:rPr>
          <w:rFonts w:ascii="Arial" w:hAnsi="Arial" w:cs="Arial"/>
          <w:sz w:val="24"/>
          <w:szCs w:val="24"/>
        </w:rPr>
        <w:t>. L</w:t>
      </w:r>
      <w:r w:rsidR="00D746AF">
        <w:rPr>
          <w:rFonts w:ascii="Arial" w:hAnsi="Arial" w:cs="Arial"/>
          <w:sz w:val="24"/>
          <w:szCs w:val="24"/>
        </w:rPr>
        <w:t xml:space="preserve">a producción agrícola prácticamente </w:t>
      </w:r>
      <w:r w:rsidR="00DD5F66">
        <w:rPr>
          <w:rFonts w:ascii="Arial" w:hAnsi="Arial" w:cs="Arial"/>
          <w:sz w:val="24"/>
          <w:szCs w:val="24"/>
        </w:rPr>
        <w:t xml:space="preserve">colapsó, al punto en que hoy </w:t>
      </w:r>
      <w:r w:rsidR="00D746AF">
        <w:rPr>
          <w:rFonts w:ascii="Arial" w:hAnsi="Arial" w:cs="Arial"/>
          <w:sz w:val="24"/>
          <w:szCs w:val="24"/>
        </w:rPr>
        <w:t>calcula</w:t>
      </w:r>
      <w:r w:rsidR="00DD5F66">
        <w:rPr>
          <w:rFonts w:ascii="Arial" w:hAnsi="Arial" w:cs="Arial"/>
          <w:sz w:val="24"/>
          <w:szCs w:val="24"/>
        </w:rPr>
        <w:t>n expertos y gremios de productores</w:t>
      </w:r>
      <w:r w:rsidR="0095774A">
        <w:rPr>
          <w:rFonts w:ascii="Arial" w:hAnsi="Arial" w:cs="Arial"/>
          <w:sz w:val="24"/>
          <w:szCs w:val="24"/>
        </w:rPr>
        <w:t xml:space="preserve"> (</w:t>
      </w:r>
      <w:r w:rsidR="00D746AF">
        <w:rPr>
          <w:rFonts w:ascii="Arial" w:hAnsi="Arial" w:cs="Arial"/>
          <w:sz w:val="24"/>
          <w:szCs w:val="24"/>
        </w:rPr>
        <w:t>no hay cifras oficiales</w:t>
      </w:r>
      <w:r w:rsidR="0095774A">
        <w:rPr>
          <w:rFonts w:ascii="Arial" w:hAnsi="Arial" w:cs="Arial"/>
          <w:sz w:val="24"/>
          <w:szCs w:val="24"/>
        </w:rPr>
        <w:t>)</w:t>
      </w:r>
      <w:r w:rsidR="00D746AF">
        <w:rPr>
          <w:rFonts w:ascii="Arial" w:hAnsi="Arial" w:cs="Arial"/>
          <w:sz w:val="24"/>
          <w:szCs w:val="24"/>
        </w:rPr>
        <w:t>, que dependemos para comer de más del 70% de productos importados.</w:t>
      </w:r>
      <w:r w:rsidR="0095774A">
        <w:rPr>
          <w:rFonts w:ascii="Arial" w:hAnsi="Arial" w:cs="Arial"/>
          <w:sz w:val="24"/>
          <w:szCs w:val="24"/>
        </w:rPr>
        <w:t xml:space="preserve"> Toda la gama de innovaciones con relación a unidades productivas</w:t>
      </w:r>
      <w:r w:rsidR="004C59F5">
        <w:rPr>
          <w:rFonts w:ascii="Arial" w:hAnsi="Arial" w:cs="Arial"/>
          <w:sz w:val="24"/>
          <w:szCs w:val="24"/>
        </w:rPr>
        <w:t xml:space="preserve"> socialistas</w:t>
      </w:r>
      <w:r w:rsidR="0095774A">
        <w:rPr>
          <w:rFonts w:ascii="Arial" w:hAnsi="Arial" w:cs="Arial"/>
          <w:sz w:val="24"/>
          <w:szCs w:val="24"/>
        </w:rPr>
        <w:t xml:space="preserve">, como los núcleos de desarrollo endógeno, fundos zamoranos y otras empresas de producción social, han sido, en el mejor </w:t>
      </w:r>
      <w:r w:rsidR="0094749A">
        <w:rPr>
          <w:rFonts w:ascii="Arial" w:hAnsi="Arial" w:cs="Arial"/>
          <w:sz w:val="24"/>
          <w:szCs w:val="24"/>
        </w:rPr>
        <w:t>de los casos, fuentes de empleo mientras el ingreso fiscal petrolero lo permitía.</w:t>
      </w:r>
      <w:r w:rsidR="0095774A">
        <w:rPr>
          <w:rFonts w:ascii="Arial" w:hAnsi="Arial" w:cs="Arial"/>
          <w:sz w:val="24"/>
          <w:szCs w:val="24"/>
        </w:rPr>
        <w:t xml:space="preserve"> No fueron concebidas como parte de un nuevo proceso productivo capaz de sostenerse o crecer sin las facilidades otorgadas desde el gobierno.</w:t>
      </w:r>
    </w:p>
    <w:p w:rsidR="001B5552" w:rsidRDefault="00DD5F66" w:rsidP="00A3629A">
      <w:pPr>
        <w:rPr>
          <w:rFonts w:ascii="Arial" w:hAnsi="Arial" w:cs="Arial"/>
          <w:sz w:val="24"/>
          <w:szCs w:val="24"/>
        </w:rPr>
      </w:pPr>
      <w:r>
        <w:rPr>
          <w:rFonts w:ascii="Arial" w:hAnsi="Arial" w:cs="Arial"/>
          <w:sz w:val="24"/>
          <w:szCs w:val="24"/>
        </w:rPr>
        <w:t xml:space="preserve">Todo esto fue posible por un auge de los precios internacionales del petróleo que duró diez años. Este </w:t>
      </w:r>
      <w:r w:rsidRPr="00DD5F66">
        <w:rPr>
          <w:rFonts w:ascii="Arial" w:hAnsi="Arial" w:cs="Arial"/>
          <w:i/>
          <w:sz w:val="24"/>
          <w:szCs w:val="24"/>
        </w:rPr>
        <w:t>boom</w:t>
      </w:r>
      <w:r>
        <w:rPr>
          <w:rFonts w:ascii="Arial" w:hAnsi="Arial" w:cs="Arial"/>
          <w:sz w:val="24"/>
          <w:szCs w:val="24"/>
        </w:rPr>
        <w:t xml:space="preserve"> </w:t>
      </w:r>
      <w:r w:rsidR="00883EA4">
        <w:rPr>
          <w:rFonts w:ascii="Arial" w:hAnsi="Arial" w:cs="Arial"/>
          <w:sz w:val="24"/>
          <w:szCs w:val="24"/>
        </w:rPr>
        <w:t>puso en manos de Chávez, un caudal de recursos que pudo administrar prácticamente sin controles institucionales</w:t>
      </w:r>
      <w:r w:rsidR="00E80689">
        <w:rPr>
          <w:rFonts w:ascii="Arial" w:hAnsi="Arial" w:cs="Arial"/>
          <w:sz w:val="24"/>
          <w:szCs w:val="24"/>
        </w:rPr>
        <w:t xml:space="preserve">. </w:t>
      </w:r>
      <w:r w:rsidR="00280CB3">
        <w:rPr>
          <w:rFonts w:ascii="Arial" w:hAnsi="Arial" w:cs="Arial"/>
          <w:sz w:val="24"/>
          <w:szCs w:val="24"/>
        </w:rPr>
        <w:t>El ingreso fiscal petrolero permitió que el proyecto derrotado en referendo popular de 2007 siguiera avanzando, ya no por senderos legales y constitucionales, sino con los soportes de la le</w:t>
      </w:r>
      <w:r w:rsidR="004C59F5">
        <w:rPr>
          <w:rFonts w:ascii="Arial" w:hAnsi="Arial" w:cs="Arial"/>
          <w:sz w:val="24"/>
          <w:szCs w:val="24"/>
        </w:rPr>
        <w:t>gitimidad carismática del líder</w:t>
      </w:r>
      <w:r w:rsidR="00280CB3">
        <w:rPr>
          <w:rFonts w:ascii="Arial" w:hAnsi="Arial" w:cs="Arial"/>
          <w:sz w:val="24"/>
          <w:szCs w:val="24"/>
        </w:rPr>
        <w:t xml:space="preserve"> </w:t>
      </w:r>
      <w:r w:rsidR="00E80689">
        <w:rPr>
          <w:rFonts w:ascii="Arial" w:hAnsi="Arial" w:cs="Arial"/>
          <w:sz w:val="24"/>
          <w:szCs w:val="24"/>
        </w:rPr>
        <w:t xml:space="preserve">y por su capacidad de prodigar dádivas, </w:t>
      </w:r>
      <w:r w:rsidR="00280CB3">
        <w:rPr>
          <w:rFonts w:ascii="Arial" w:hAnsi="Arial" w:cs="Arial"/>
          <w:sz w:val="24"/>
          <w:szCs w:val="24"/>
        </w:rPr>
        <w:t>a través de las organizaciones sociales creadas desde la Presidencia,</w:t>
      </w:r>
      <w:r w:rsidR="004C59F5">
        <w:rPr>
          <w:rFonts w:ascii="Arial" w:hAnsi="Arial" w:cs="Arial"/>
          <w:sz w:val="24"/>
          <w:szCs w:val="24"/>
        </w:rPr>
        <w:t xml:space="preserve"> como</w:t>
      </w:r>
      <w:r w:rsidR="00280CB3">
        <w:rPr>
          <w:rFonts w:ascii="Arial" w:hAnsi="Arial" w:cs="Arial"/>
          <w:sz w:val="24"/>
          <w:szCs w:val="24"/>
        </w:rPr>
        <w:t xml:space="preserve"> </w:t>
      </w:r>
      <w:r w:rsidR="00E80689">
        <w:rPr>
          <w:rFonts w:ascii="Arial" w:hAnsi="Arial" w:cs="Arial"/>
          <w:sz w:val="24"/>
          <w:szCs w:val="24"/>
        </w:rPr>
        <w:t>círculos bolivarianos, consejos comunales, comunas</w:t>
      </w:r>
      <w:r w:rsidR="0094749A">
        <w:rPr>
          <w:rFonts w:ascii="Arial" w:hAnsi="Arial" w:cs="Arial"/>
          <w:sz w:val="24"/>
          <w:szCs w:val="24"/>
        </w:rPr>
        <w:t>,</w:t>
      </w:r>
      <w:r w:rsidR="00E80689">
        <w:rPr>
          <w:rFonts w:ascii="Arial" w:hAnsi="Arial" w:cs="Arial"/>
          <w:sz w:val="24"/>
          <w:szCs w:val="24"/>
        </w:rPr>
        <w:t xml:space="preserve"> </w:t>
      </w:r>
      <w:r w:rsidR="00E80689" w:rsidRPr="004C59F5">
        <w:rPr>
          <w:rFonts w:ascii="Arial" w:hAnsi="Arial" w:cs="Arial"/>
          <w:i/>
          <w:sz w:val="24"/>
          <w:szCs w:val="24"/>
        </w:rPr>
        <w:t>misiones sociales</w:t>
      </w:r>
      <w:r w:rsidR="00E80689">
        <w:rPr>
          <w:rFonts w:ascii="Arial" w:hAnsi="Arial" w:cs="Arial"/>
          <w:sz w:val="24"/>
          <w:szCs w:val="24"/>
        </w:rPr>
        <w:t>, etc.</w:t>
      </w:r>
    </w:p>
    <w:p w:rsidR="00E80689" w:rsidRDefault="00E80689" w:rsidP="00A3629A">
      <w:pPr>
        <w:rPr>
          <w:rFonts w:ascii="Arial" w:hAnsi="Arial" w:cs="Arial"/>
          <w:sz w:val="24"/>
          <w:szCs w:val="24"/>
        </w:rPr>
      </w:pPr>
      <w:r>
        <w:rPr>
          <w:rFonts w:ascii="Arial" w:hAnsi="Arial" w:cs="Arial"/>
          <w:sz w:val="24"/>
          <w:szCs w:val="24"/>
        </w:rPr>
        <w:t xml:space="preserve">Chávez en su última campaña electoral de </w:t>
      </w:r>
      <w:r w:rsidR="00BE6477">
        <w:rPr>
          <w:rFonts w:ascii="Arial" w:hAnsi="Arial" w:cs="Arial"/>
          <w:sz w:val="24"/>
          <w:szCs w:val="24"/>
        </w:rPr>
        <w:t>2011-</w:t>
      </w:r>
      <w:r>
        <w:rPr>
          <w:rFonts w:ascii="Arial" w:hAnsi="Arial" w:cs="Arial"/>
          <w:sz w:val="24"/>
          <w:szCs w:val="24"/>
        </w:rPr>
        <w:t xml:space="preserve">2012, ya muy enfermo y ausente durante largos períodos de tiempo para someterse a tratamientos </w:t>
      </w:r>
      <w:r w:rsidR="004079C8">
        <w:rPr>
          <w:rFonts w:ascii="Arial" w:hAnsi="Arial" w:cs="Arial"/>
          <w:sz w:val="24"/>
          <w:szCs w:val="24"/>
        </w:rPr>
        <w:t xml:space="preserve">médicos </w:t>
      </w:r>
      <w:r w:rsidR="004C59F5">
        <w:rPr>
          <w:rFonts w:ascii="Arial" w:hAnsi="Arial" w:cs="Arial"/>
          <w:sz w:val="24"/>
          <w:szCs w:val="24"/>
        </w:rPr>
        <w:t>en L</w:t>
      </w:r>
      <w:r>
        <w:rPr>
          <w:rFonts w:ascii="Arial" w:hAnsi="Arial" w:cs="Arial"/>
          <w:sz w:val="24"/>
          <w:szCs w:val="24"/>
        </w:rPr>
        <w:t xml:space="preserve">a Habana, impulsó las llamadas, </w:t>
      </w:r>
      <w:r w:rsidRPr="00E80689">
        <w:rPr>
          <w:rFonts w:ascii="Arial" w:hAnsi="Arial" w:cs="Arial"/>
          <w:i/>
          <w:sz w:val="24"/>
          <w:szCs w:val="24"/>
        </w:rPr>
        <w:t>Grandes Misiones</w:t>
      </w:r>
      <w:r>
        <w:rPr>
          <w:rFonts w:ascii="Arial" w:hAnsi="Arial" w:cs="Arial"/>
          <w:i/>
          <w:sz w:val="24"/>
          <w:szCs w:val="24"/>
        </w:rPr>
        <w:t xml:space="preserve"> </w:t>
      </w:r>
      <w:r w:rsidR="00623997">
        <w:rPr>
          <w:rFonts w:ascii="Arial" w:hAnsi="Arial" w:cs="Arial"/>
          <w:i/>
          <w:sz w:val="24"/>
          <w:szCs w:val="24"/>
        </w:rPr>
        <w:t>-</w:t>
      </w:r>
      <w:r>
        <w:rPr>
          <w:rFonts w:ascii="Arial" w:hAnsi="Arial" w:cs="Arial"/>
          <w:sz w:val="24"/>
          <w:szCs w:val="24"/>
        </w:rPr>
        <w:t>él siempre grandilocuen</w:t>
      </w:r>
      <w:r w:rsidR="00623997">
        <w:rPr>
          <w:rFonts w:ascii="Arial" w:hAnsi="Arial" w:cs="Arial"/>
          <w:sz w:val="24"/>
          <w:szCs w:val="24"/>
        </w:rPr>
        <w:t>te-</w:t>
      </w:r>
      <w:r>
        <w:rPr>
          <w:rFonts w:ascii="Arial" w:hAnsi="Arial" w:cs="Arial"/>
          <w:sz w:val="24"/>
          <w:szCs w:val="24"/>
        </w:rPr>
        <w:t xml:space="preserve">, </w:t>
      </w:r>
      <w:r w:rsidR="004079C8">
        <w:rPr>
          <w:rFonts w:ascii="Arial" w:hAnsi="Arial" w:cs="Arial"/>
          <w:sz w:val="24"/>
          <w:szCs w:val="24"/>
        </w:rPr>
        <w:t xml:space="preserve">que contribuyeron con su victoria. </w:t>
      </w:r>
      <w:r w:rsidR="00623997">
        <w:rPr>
          <w:rFonts w:ascii="Arial" w:hAnsi="Arial" w:cs="Arial"/>
          <w:sz w:val="24"/>
          <w:szCs w:val="24"/>
        </w:rPr>
        <w:t>D</w:t>
      </w:r>
      <w:r w:rsidR="004079C8">
        <w:rPr>
          <w:rFonts w:ascii="Arial" w:hAnsi="Arial" w:cs="Arial"/>
          <w:sz w:val="24"/>
          <w:szCs w:val="24"/>
        </w:rPr>
        <w:t xml:space="preserve">estacaron, </w:t>
      </w:r>
      <w:r>
        <w:rPr>
          <w:rFonts w:ascii="Arial" w:hAnsi="Arial" w:cs="Arial"/>
          <w:sz w:val="24"/>
          <w:szCs w:val="24"/>
        </w:rPr>
        <w:t xml:space="preserve">la Gran Misión Vivienda, </w:t>
      </w:r>
      <w:r w:rsidR="00BE6477">
        <w:rPr>
          <w:rFonts w:ascii="Arial" w:hAnsi="Arial" w:cs="Arial"/>
          <w:sz w:val="24"/>
          <w:szCs w:val="24"/>
        </w:rPr>
        <w:t xml:space="preserve">que buscó </w:t>
      </w:r>
      <w:r w:rsidR="0086410C">
        <w:rPr>
          <w:rFonts w:ascii="Arial" w:hAnsi="Arial" w:cs="Arial"/>
          <w:sz w:val="24"/>
          <w:szCs w:val="24"/>
        </w:rPr>
        <w:t xml:space="preserve">resolver el </w:t>
      </w:r>
      <w:r w:rsidR="00623997">
        <w:rPr>
          <w:rFonts w:ascii="Arial" w:hAnsi="Arial" w:cs="Arial"/>
          <w:sz w:val="24"/>
          <w:szCs w:val="24"/>
        </w:rPr>
        <w:t xml:space="preserve">severo </w:t>
      </w:r>
      <w:r w:rsidR="0086410C">
        <w:rPr>
          <w:rFonts w:ascii="Arial" w:hAnsi="Arial" w:cs="Arial"/>
          <w:sz w:val="24"/>
          <w:szCs w:val="24"/>
        </w:rPr>
        <w:t xml:space="preserve">déficit </w:t>
      </w:r>
      <w:r w:rsidR="004079C8">
        <w:rPr>
          <w:rFonts w:ascii="Arial" w:hAnsi="Arial" w:cs="Arial"/>
          <w:sz w:val="24"/>
          <w:szCs w:val="24"/>
        </w:rPr>
        <w:t xml:space="preserve">de </w:t>
      </w:r>
      <w:r w:rsidR="0086410C">
        <w:rPr>
          <w:rFonts w:ascii="Arial" w:hAnsi="Arial" w:cs="Arial"/>
          <w:sz w:val="24"/>
          <w:szCs w:val="24"/>
        </w:rPr>
        <w:t>cas</w:t>
      </w:r>
      <w:r w:rsidR="00623997">
        <w:rPr>
          <w:rFonts w:ascii="Arial" w:hAnsi="Arial" w:cs="Arial"/>
          <w:sz w:val="24"/>
          <w:szCs w:val="24"/>
        </w:rPr>
        <w:t>as en</w:t>
      </w:r>
      <w:r w:rsidR="0086410C">
        <w:rPr>
          <w:rFonts w:ascii="Arial" w:hAnsi="Arial" w:cs="Arial"/>
          <w:sz w:val="24"/>
          <w:szCs w:val="24"/>
        </w:rPr>
        <w:t xml:space="preserve"> </w:t>
      </w:r>
      <w:r w:rsidR="004079C8">
        <w:rPr>
          <w:rFonts w:ascii="Arial" w:hAnsi="Arial" w:cs="Arial"/>
          <w:sz w:val="24"/>
          <w:szCs w:val="24"/>
        </w:rPr>
        <w:t>sectores populares</w:t>
      </w:r>
      <w:r w:rsidR="0086410C">
        <w:rPr>
          <w:rFonts w:ascii="Arial" w:hAnsi="Arial" w:cs="Arial"/>
          <w:sz w:val="24"/>
          <w:szCs w:val="24"/>
        </w:rPr>
        <w:t>;</w:t>
      </w:r>
      <w:r>
        <w:rPr>
          <w:rFonts w:ascii="Arial" w:hAnsi="Arial" w:cs="Arial"/>
          <w:sz w:val="24"/>
          <w:szCs w:val="24"/>
        </w:rPr>
        <w:t xml:space="preserve"> la Gran Misión en Amor </w:t>
      </w:r>
      <w:r>
        <w:rPr>
          <w:rFonts w:ascii="Arial" w:hAnsi="Arial" w:cs="Arial"/>
          <w:sz w:val="24"/>
          <w:szCs w:val="24"/>
        </w:rPr>
        <w:lastRenderedPageBreak/>
        <w:t>Mayor</w:t>
      </w:r>
      <w:r w:rsidR="004079C8">
        <w:rPr>
          <w:rFonts w:ascii="Arial" w:hAnsi="Arial" w:cs="Arial"/>
          <w:sz w:val="24"/>
          <w:szCs w:val="24"/>
        </w:rPr>
        <w:t>, para otorgar</w:t>
      </w:r>
      <w:r>
        <w:rPr>
          <w:rFonts w:ascii="Arial" w:hAnsi="Arial" w:cs="Arial"/>
          <w:sz w:val="24"/>
          <w:szCs w:val="24"/>
        </w:rPr>
        <w:t xml:space="preserve"> p</w:t>
      </w:r>
      <w:r w:rsidR="004079C8">
        <w:rPr>
          <w:rFonts w:ascii="Arial" w:hAnsi="Arial" w:cs="Arial"/>
          <w:sz w:val="24"/>
          <w:szCs w:val="24"/>
        </w:rPr>
        <w:t>ensiones</w:t>
      </w:r>
      <w:r w:rsidR="00623997">
        <w:rPr>
          <w:rFonts w:ascii="Arial" w:hAnsi="Arial" w:cs="Arial"/>
          <w:sz w:val="24"/>
          <w:szCs w:val="24"/>
        </w:rPr>
        <w:t xml:space="preserve"> a personas </w:t>
      </w:r>
      <w:r w:rsidR="004079C8">
        <w:rPr>
          <w:rFonts w:ascii="Arial" w:hAnsi="Arial" w:cs="Arial"/>
          <w:sz w:val="24"/>
          <w:szCs w:val="24"/>
        </w:rPr>
        <w:t>de la tercera edad q</w:t>
      </w:r>
      <w:r w:rsidR="0086410C">
        <w:rPr>
          <w:rFonts w:ascii="Arial" w:hAnsi="Arial" w:cs="Arial"/>
          <w:sz w:val="24"/>
          <w:szCs w:val="24"/>
        </w:rPr>
        <w:t>ue no habían cotizado para ello;</w:t>
      </w:r>
      <w:r w:rsidR="00623997">
        <w:rPr>
          <w:rFonts w:ascii="Arial" w:hAnsi="Arial" w:cs="Arial"/>
          <w:sz w:val="24"/>
          <w:szCs w:val="24"/>
        </w:rPr>
        <w:t xml:space="preserve"> </w:t>
      </w:r>
      <w:r>
        <w:rPr>
          <w:rFonts w:ascii="Arial" w:hAnsi="Arial" w:cs="Arial"/>
          <w:sz w:val="24"/>
          <w:szCs w:val="24"/>
        </w:rPr>
        <w:t xml:space="preserve">la Gran Misión </w:t>
      </w:r>
      <w:r w:rsidR="004079C8">
        <w:rPr>
          <w:rFonts w:ascii="Arial" w:hAnsi="Arial" w:cs="Arial"/>
          <w:sz w:val="24"/>
          <w:szCs w:val="24"/>
        </w:rPr>
        <w:t>Hijos e Hijas de Venezuela</w:t>
      </w:r>
      <w:r w:rsidR="0086410C">
        <w:rPr>
          <w:rFonts w:ascii="Arial" w:hAnsi="Arial" w:cs="Arial"/>
          <w:sz w:val="24"/>
          <w:szCs w:val="24"/>
        </w:rPr>
        <w:t>,</w:t>
      </w:r>
      <w:r>
        <w:rPr>
          <w:rFonts w:ascii="Arial" w:hAnsi="Arial" w:cs="Arial"/>
          <w:sz w:val="24"/>
          <w:szCs w:val="24"/>
        </w:rPr>
        <w:t xml:space="preserve"> para </w:t>
      </w:r>
      <w:r w:rsidR="004079C8">
        <w:rPr>
          <w:rFonts w:ascii="Arial" w:hAnsi="Arial" w:cs="Arial"/>
          <w:sz w:val="24"/>
          <w:szCs w:val="24"/>
        </w:rPr>
        <w:t xml:space="preserve">entregar ayudas monetarias a madres adolescentes, jefas de hogar, o con hijos discapacitados. También </w:t>
      </w:r>
      <w:r w:rsidR="00BE6477">
        <w:rPr>
          <w:rFonts w:ascii="Arial" w:hAnsi="Arial" w:cs="Arial"/>
          <w:sz w:val="24"/>
          <w:szCs w:val="24"/>
        </w:rPr>
        <w:t>aupó</w:t>
      </w:r>
      <w:r w:rsidR="004079C8">
        <w:rPr>
          <w:rFonts w:ascii="Arial" w:hAnsi="Arial" w:cs="Arial"/>
          <w:sz w:val="24"/>
          <w:szCs w:val="24"/>
        </w:rPr>
        <w:t xml:space="preserve"> la Misión Mi Casa Bien Equipada, donde </w:t>
      </w:r>
      <w:r w:rsidR="00623997">
        <w:rPr>
          <w:rFonts w:ascii="Arial" w:hAnsi="Arial" w:cs="Arial"/>
          <w:sz w:val="24"/>
          <w:szCs w:val="24"/>
        </w:rPr>
        <w:t>prodigaba</w:t>
      </w:r>
      <w:r w:rsidR="004079C8">
        <w:rPr>
          <w:rFonts w:ascii="Arial" w:hAnsi="Arial" w:cs="Arial"/>
          <w:sz w:val="24"/>
          <w:szCs w:val="24"/>
        </w:rPr>
        <w:t xml:space="preserve"> a precios subsidia</w:t>
      </w:r>
      <w:r w:rsidR="0086410C">
        <w:rPr>
          <w:rFonts w:ascii="Arial" w:hAnsi="Arial" w:cs="Arial"/>
          <w:sz w:val="24"/>
          <w:szCs w:val="24"/>
        </w:rPr>
        <w:t>dos enseres y electrodomésticos.</w:t>
      </w:r>
      <w:r w:rsidR="00BE6477">
        <w:rPr>
          <w:rFonts w:ascii="Arial" w:hAnsi="Arial" w:cs="Arial"/>
          <w:sz w:val="24"/>
          <w:szCs w:val="24"/>
        </w:rPr>
        <w:t xml:space="preserve"> Ese año el precio de la cesta venezolana alcanzó un precio promedio de $103,44, el más alto de </w:t>
      </w:r>
      <w:r w:rsidR="004C59F5">
        <w:rPr>
          <w:rFonts w:ascii="Arial" w:hAnsi="Arial" w:cs="Arial"/>
          <w:sz w:val="24"/>
          <w:szCs w:val="24"/>
        </w:rPr>
        <w:t>este ciclo</w:t>
      </w:r>
      <w:r w:rsidR="00BE6477">
        <w:rPr>
          <w:rFonts w:ascii="Arial" w:hAnsi="Arial" w:cs="Arial"/>
          <w:sz w:val="24"/>
          <w:szCs w:val="24"/>
        </w:rPr>
        <w:t>, aunque ya desde abril comenzó una tendencia al descenso de los precios en el mercado mundial</w:t>
      </w:r>
      <w:r w:rsidR="00623997">
        <w:rPr>
          <w:rFonts w:ascii="Arial" w:hAnsi="Arial" w:cs="Arial"/>
          <w:sz w:val="24"/>
          <w:szCs w:val="24"/>
        </w:rPr>
        <w:t xml:space="preserve"> (ver gráfico no. 1)</w:t>
      </w:r>
      <w:r w:rsidR="00BE6477">
        <w:rPr>
          <w:rFonts w:ascii="Arial" w:hAnsi="Arial" w:cs="Arial"/>
          <w:sz w:val="24"/>
          <w:szCs w:val="24"/>
        </w:rPr>
        <w:t xml:space="preserve">. </w:t>
      </w:r>
    </w:p>
    <w:p w:rsidR="00BE6477" w:rsidRDefault="00BE6477" w:rsidP="00A3629A">
      <w:pPr>
        <w:rPr>
          <w:rFonts w:ascii="Arial" w:hAnsi="Arial" w:cs="Arial"/>
          <w:sz w:val="24"/>
          <w:szCs w:val="24"/>
        </w:rPr>
      </w:pPr>
      <w:r>
        <w:rPr>
          <w:rFonts w:ascii="Arial" w:hAnsi="Arial" w:cs="Arial"/>
          <w:sz w:val="24"/>
          <w:szCs w:val="24"/>
        </w:rPr>
        <w:t xml:space="preserve">Desde 2013 </w:t>
      </w:r>
      <w:r w:rsidR="004C59F5">
        <w:rPr>
          <w:rFonts w:ascii="Arial" w:hAnsi="Arial" w:cs="Arial"/>
          <w:sz w:val="24"/>
          <w:szCs w:val="24"/>
        </w:rPr>
        <w:t>se hizo permanente</w:t>
      </w:r>
      <w:r>
        <w:rPr>
          <w:rFonts w:ascii="Arial" w:hAnsi="Arial" w:cs="Arial"/>
          <w:sz w:val="24"/>
          <w:szCs w:val="24"/>
        </w:rPr>
        <w:t xml:space="preserve"> la caída de los precios de materias primas en el mercado mundial, incluyendo el petróleo. Después de más de diez años, y de modo análogo a lo sucedido en los años setenta, pero mucho más grave, por la </w:t>
      </w:r>
      <w:r w:rsidR="004C59F5">
        <w:rPr>
          <w:rFonts w:ascii="Arial" w:hAnsi="Arial" w:cs="Arial"/>
          <w:sz w:val="24"/>
          <w:szCs w:val="24"/>
        </w:rPr>
        <w:t xml:space="preserve">mucha más larga </w:t>
      </w:r>
      <w:r>
        <w:rPr>
          <w:rFonts w:ascii="Arial" w:hAnsi="Arial" w:cs="Arial"/>
          <w:sz w:val="24"/>
          <w:szCs w:val="24"/>
        </w:rPr>
        <w:t>duración del boom y la destrucción del aparato productivo bajo la lógica del socialismo estatista</w:t>
      </w:r>
      <w:r w:rsidR="00623997">
        <w:rPr>
          <w:rFonts w:ascii="Arial" w:hAnsi="Arial" w:cs="Arial"/>
          <w:sz w:val="24"/>
          <w:szCs w:val="24"/>
        </w:rPr>
        <w:t xml:space="preserve"> y la enfermedad holandesa</w:t>
      </w:r>
      <w:r w:rsidR="008B0A79">
        <w:rPr>
          <w:rFonts w:ascii="Arial" w:hAnsi="Arial" w:cs="Arial"/>
          <w:sz w:val="24"/>
          <w:szCs w:val="24"/>
        </w:rPr>
        <w:t>, la economía de Venezuela quedó</w:t>
      </w:r>
      <w:r>
        <w:rPr>
          <w:rFonts w:ascii="Arial" w:hAnsi="Arial" w:cs="Arial"/>
          <w:sz w:val="24"/>
          <w:szCs w:val="24"/>
        </w:rPr>
        <w:t xml:space="preserve"> postrada</w:t>
      </w:r>
      <w:r w:rsidR="00623997">
        <w:rPr>
          <w:rFonts w:ascii="Arial" w:hAnsi="Arial" w:cs="Arial"/>
          <w:sz w:val="24"/>
          <w:szCs w:val="24"/>
        </w:rPr>
        <w:t xml:space="preserve">, sin que </w:t>
      </w:r>
      <w:r>
        <w:rPr>
          <w:rFonts w:ascii="Arial" w:hAnsi="Arial" w:cs="Arial"/>
          <w:sz w:val="24"/>
          <w:szCs w:val="24"/>
        </w:rPr>
        <w:t xml:space="preserve">hasta la fecha </w:t>
      </w:r>
      <w:r w:rsidR="00623997">
        <w:rPr>
          <w:rFonts w:ascii="Arial" w:hAnsi="Arial" w:cs="Arial"/>
          <w:sz w:val="24"/>
          <w:szCs w:val="24"/>
        </w:rPr>
        <w:t xml:space="preserve">el gobierno haya puesto en marcha medidas o políticas </w:t>
      </w:r>
      <w:r w:rsidR="004C59F5">
        <w:rPr>
          <w:rFonts w:ascii="Arial" w:hAnsi="Arial" w:cs="Arial"/>
          <w:sz w:val="24"/>
          <w:szCs w:val="24"/>
        </w:rPr>
        <w:t xml:space="preserve">coherentes </w:t>
      </w:r>
      <w:r w:rsidR="008B0A79">
        <w:rPr>
          <w:rFonts w:ascii="Arial" w:hAnsi="Arial" w:cs="Arial"/>
          <w:sz w:val="24"/>
          <w:szCs w:val="24"/>
        </w:rPr>
        <w:t xml:space="preserve">y/o eficaces </w:t>
      </w:r>
      <w:r w:rsidR="00623997">
        <w:rPr>
          <w:rFonts w:ascii="Arial" w:hAnsi="Arial" w:cs="Arial"/>
          <w:sz w:val="24"/>
          <w:szCs w:val="24"/>
        </w:rPr>
        <w:t>para aliviar la situación</w:t>
      </w:r>
      <w:r>
        <w:rPr>
          <w:rFonts w:ascii="Arial" w:hAnsi="Arial" w:cs="Arial"/>
          <w:sz w:val="24"/>
          <w:szCs w:val="24"/>
        </w:rPr>
        <w:t xml:space="preserve">. Para </w:t>
      </w:r>
      <w:r w:rsidR="00623997">
        <w:rPr>
          <w:rFonts w:ascii="Arial" w:hAnsi="Arial" w:cs="Arial"/>
          <w:sz w:val="24"/>
          <w:szCs w:val="24"/>
        </w:rPr>
        <w:t>Maduro</w:t>
      </w:r>
      <w:r>
        <w:rPr>
          <w:rFonts w:ascii="Arial" w:hAnsi="Arial" w:cs="Arial"/>
          <w:sz w:val="24"/>
          <w:szCs w:val="24"/>
        </w:rPr>
        <w:t xml:space="preserve">, </w:t>
      </w:r>
      <w:r w:rsidR="00F86D7E">
        <w:rPr>
          <w:rFonts w:ascii="Arial" w:hAnsi="Arial" w:cs="Arial"/>
          <w:sz w:val="24"/>
          <w:szCs w:val="24"/>
        </w:rPr>
        <w:t xml:space="preserve">la atroz crisis </w:t>
      </w:r>
      <w:r w:rsidR="00997C57">
        <w:rPr>
          <w:rFonts w:ascii="Arial" w:hAnsi="Arial" w:cs="Arial"/>
          <w:sz w:val="24"/>
          <w:szCs w:val="24"/>
        </w:rPr>
        <w:t xml:space="preserve">económica y social </w:t>
      </w:r>
      <w:r w:rsidR="00F86D7E">
        <w:rPr>
          <w:rFonts w:ascii="Arial" w:hAnsi="Arial" w:cs="Arial"/>
          <w:sz w:val="24"/>
          <w:szCs w:val="24"/>
        </w:rPr>
        <w:t xml:space="preserve">que sufre </w:t>
      </w:r>
      <w:r w:rsidR="008B0A79">
        <w:rPr>
          <w:rFonts w:ascii="Arial" w:hAnsi="Arial" w:cs="Arial"/>
          <w:sz w:val="24"/>
          <w:szCs w:val="24"/>
        </w:rPr>
        <w:t xml:space="preserve">el país </w:t>
      </w:r>
      <w:r w:rsidR="00623997">
        <w:rPr>
          <w:rFonts w:ascii="Arial" w:hAnsi="Arial" w:cs="Arial"/>
          <w:sz w:val="24"/>
          <w:szCs w:val="24"/>
        </w:rPr>
        <w:t xml:space="preserve">es </w:t>
      </w:r>
      <w:r w:rsidR="008B0A79">
        <w:rPr>
          <w:rFonts w:ascii="Arial" w:hAnsi="Arial" w:cs="Arial"/>
          <w:sz w:val="24"/>
          <w:szCs w:val="24"/>
        </w:rPr>
        <w:t xml:space="preserve">el </w:t>
      </w:r>
      <w:r w:rsidR="00F86D7E">
        <w:rPr>
          <w:rFonts w:ascii="Arial" w:hAnsi="Arial" w:cs="Arial"/>
          <w:sz w:val="24"/>
          <w:szCs w:val="24"/>
        </w:rPr>
        <w:t xml:space="preserve">resultado de una guerra económica, </w:t>
      </w:r>
      <w:r w:rsidR="00623997">
        <w:rPr>
          <w:rFonts w:ascii="Arial" w:hAnsi="Arial" w:cs="Arial"/>
          <w:sz w:val="24"/>
          <w:szCs w:val="24"/>
        </w:rPr>
        <w:t xml:space="preserve">planificada por </w:t>
      </w:r>
      <w:r w:rsidR="00F86D7E">
        <w:rPr>
          <w:rFonts w:ascii="Arial" w:hAnsi="Arial" w:cs="Arial"/>
          <w:sz w:val="24"/>
          <w:szCs w:val="24"/>
        </w:rPr>
        <w:t xml:space="preserve">enemigos de </w:t>
      </w:r>
      <w:r w:rsidR="00F86D7E" w:rsidRPr="008B0A79">
        <w:rPr>
          <w:rFonts w:ascii="Arial" w:hAnsi="Arial" w:cs="Arial"/>
          <w:i/>
          <w:sz w:val="24"/>
          <w:szCs w:val="24"/>
        </w:rPr>
        <w:t>la patria y el socialismo</w:t>
      </w:r>
      <w:r w:rsidR="00F86D7E">
        <w:rPr>
          <w:rFonts w:ascii="Arial" w:hAnsi="Arial" w:cs="Arial"/>
          <w:sz w:val="24"/>
          <w:szCs w:val="24"/>
        </w:rPr>
        <w:t>: EEUU, la der</w:t>
      </w:r>
      <w:r w:rsidR="00701828">
        <w:rPr>
          <w:rFonts w:ascii="Arial" w:hAnsi="Arial" w:cs="Arial"/>
          <w:sz w:val="24"/>
          <w:szCs w:val="24"/>
        </w:rPr>
        <w:t>e</w:t>
      </w:r>
      <w:r w:rsidR="00F86D7E">
        <w:rPr>
          <w:rFonts w:ascii="Arial" w:hAnsi="Arial" w:cs="Arial"/>
          <w:sz w:val="24"/>
          <w:szCs w:val="24"/>
        </w:rPr>
        <w:t>cha internacional, el fascismo y el ex presidente colombiano Álvaro Uribe</w:t>
      </w:r>
      <w:r w:rsidR="008B0A79">
        <w:rPr>
          <w:rFonts w:ascii="Arial" w:hAnsi="Arial" w:cs="Arial"/>
          <w:sz w:val="24"/>
          <w:szCs w:val="24"/>
        </w:rPr>
        <w:t>, entre otros</w:t>
      </w:r>
      <w:r w:rsidR="00F86D7E">
        <w:rPr>
          <w:rFonts w:ascii="Arial" w:hAnsi="Arial" w:cs="Arial"/>
          <w:sz w:val="24"/>
          <w:szCs w:val="24"/>
        </w:rPr>
        <w:t>.</w:t>
      </w:r>
    </w:p>
    <w:p w:rsidR="00191CFE" w:rsidRDefault="00191CFE" w:rsidP="00A3629A">
      <w:pPr>
        <w:rPr>
          <w:rFonts w:ascii="Arial" w:hAnsi="Arial" w:cs="Arial"/>
          <w:sz w:val="24"/>
          <w:szCs w:val="24"/>
        </w:rPr>
      </w:pPr>
    </w:p>
    <w:p w:rsidR="00623997" w:rsidRPr="00623997" w:rsidRDefault="00623997" w:rsidP="00623997">
      <w:pPr>
        <w:jc w:val="center"/>
        <w:rPr>
          <w:rFonts w:ascii="Arial" w:hAnsi="Arial" w:cs="Arial"/>
          <w:b/>
          <w:sz w:val="24"/>
          <w:szCs w:val="24"/>
        </w:rPr>
      </w:pPr>
      <w:r w:rsidRPr="00623997">
        <w:rPr>
          <w:rFonts w:ascii="Arial" w:hAnsi="Arial" w:cs="Arial"/>
          <w:b/>
          <w:sz w:val="24"/>
          <w:szCs w:val="24"/>
        </w:rPr>
        <w:t xml:space="preserve">Gráfico </w:t>
      </w:r>
      <w:proofErr w:type="spellStart"/>
      <w:r w:rsidRPr="00623997">
        <w:rPr>
          <w:rFonts w:ascii="Arial" w:hAnsi="Arial" w:cs="Arial"/>
          <w:b/>
          <w:sz w:val="24"/>
          <w:szCs w:val="24"/>
        </w:rPr>
        <w:t>N°</w:t>
      </w:r>
      <w:proofErr w:type="spellEnd"/>
      <w:r w:rsidRPr="00623997">
        <w:rPr>
          <w:rFonts w:ascii="Arial" w:hAnsi="Arial" w:cs="Arial"/>
          <w:b/>
          <w:sz w:val="24"/>
          <w:szCs w:val="24"/>
        </w:rPr>
        <w:t xml:space="preserve"> 1</w:t>
      </w:r>
    </w:p>
    <w:p w:rsidR="00701828" w:rsidRDefault="00701828" w:rsidP="00701828">
      <w:r>
        <w:rPr>
          <w:noProof/>
          <w:lang w:eastAsia="es-VE"/>
        </w:rPr>
        <w:lastRenderedPageBreak/>
        <w:drawing>
          <wp:inline distT="0" distB="0" distL="0" distR="0">
            <wp:extent cx="5105400" cy="2758440"/>
            <wp:effectExtent l="0" t="0" r="0" b="3810"/>
            <wp:docPr id="1" name="Gráfico 1">
              <a:extLst xmlns:a="http://schemas.openxmlformats.org/drawingml/2006/main">
                <a:ext uri="{FF2B5EF4-FFF2-40B4-BE49-F238E27FC236}">
                  <a16:creationId xmlns:a16="http://schemas.microsoft.com/office/drawing/2014/main" id="{40C2BEF8-A6DD-437D-8B9F-7B886F7ED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1828" w:rsidRDefault="00701828" w:rsidP="00A3629A">
      <w:pPr>
        <w:rPr>
          <w:rFonts w:ascii="Arial" w:hAnsi="Arial" w:cs="Arial"/>
          <w:sz w:val="24"/>
          <w:szCs w:val="24"/>
        </w:rPr>
      </w:pPr>
      <w:r>
        <w:rPr>
          <w:rFonts w:ascii="Arial" w:hAnsi="Arial" w:cs="Arial"/>
          <w:sz w:val="24"/>
          <w:szCs w:val="24"/>
        </w:rPr>
        <w:t>Fuente: MPPYM, cálculos Luis E. Lander.</w:t>
      </w:r>
    </w:p>
    <w:p w:rsidR="00623997" w:rsidRDefault="00623997" w:rsidP="00A3629A">
      <w:pPr>
        <w:rPr>
          <w:rFonts w:ascii="Arial" w:hAnsi="Arial" w:cs="Arial"/>
          <w:sz w:val="24"/>
          <w:szCs w:val="24"/>
        </w:rPr>
      </w:pPr>
    </w:p>
    <w:p w:rsidR="00623997" w:rsidRPr="00DF6C0E" w:rsidRDefault="008A5D29" w:rsidP="007D75EB">
      <w:pPr>
        <w:pStyle w:val="Prrafodelista"/>
        <w:numPr>
          <w:ilvl w:val="0"/>
          <w:numId w:val="1"/>
        </w:numPr>
        <w:rPr>
          <w:rFonts w:ascii="Arial" w:hAnsi="Arial" w:cs="Arial"/>
          <w:i/>
          <w:sz w:val="24"/>
          <w:szCs w:val="24"/>
        </w:rPr>
      </w:pPr>
      <w:r>
        <w:rPr>
          <w:rFonts w:ascii="Arial" w:hAnsi="Arial" w:cs="Arial"/>
          <w:i/>
          <w:sz w:val="24"/>
          <w:szCs w:val="24"/>
        </w:rPr>
        <w:t>Maduro y l</w:t>
      </w:r>
      <w:r w:rsidR="0095774A" w:rsidRPr="00DF6C0E">
        <w:rPr>
          <w:rFonts w:ascii="Arial" w:hAnsi="Arial" w:cs="Arial"/>
          <w:i/>
          <w:sz w:val="24"/>
          <w:szCs w:val="24"/>
        </w:rPr>
        <w:t>as c</w:t>
      </w:r>
      <w:r w:rsidR="00527306" w:rsidRPr="00DF6C0E">
        <w:rPr>
          <w:rFonts w:ascii="Arial" w:hAnsi="Arial" w:cs="Arial"/>
          <w:i/>
          <w:sz w:val="24"/>
          <w:szCs w:val="24"/>
        </w:rPr>
        <w:t>ifras de</w:t>
      </w:r>
      <w:r w:rsidR="0095774A" w:rsidRPr="00DF6C0E">
        <w:rPr>
          <w:rFonts w:ascii="Arial" w:hAnsi="Arial" w:cs="Arial"/>
          <w:i/>
          <w:sz w:val="24"/>
          <w:szCs w:val="24"/>
        </w:rPr>
        <w:t>l colapso</w:t>
      </w:r>
    </w:p>
    <w:p w:rsidR="0095774A" w:rsidRDefault="004C59F5" w:rsidP="0095774A">
      <w:pPr>
        <w:rPr>
          <w:rFonts w:ascii="Arial" w:hAnsi="Arial" w:cs="Arial"/>
          <w:sz w:val="24"/>
          <w:szCs w:val="24"/>
        </w:rPr>
      </w:pPr>
      <w:r>
        <w:rPr>
          <w:rFonts w:ascii="Arial" w:hAnsi="Arial" w:cs="Arial"/>
          <w:sz w:val="24"/>
          <w:szCs w:val="24"/>
        </w:rPr>
        <w:t xml:space="preserve">Como señalamos, fue </w:t>
      </w:r>
      <w:r w:rsidR="00DF6C0E">
        <w:rPr>
          <w:rFonts w:ascii="Arial" w:hAnsi="Arial" w:cs="Arial"/>
          <w:sz w:val="24"/>
          <w:szCs w:val="24"/>
        </w:rPr>
        <w:t>2012</w:t>
      </w:r>
      <w:r>
        <w:rPr>
          <w:rFonts w:ascii="Arial" w:hAnsi="Arial" w:cs="Arial"/>
          <w:sz w:val="24"/>
          <w:szCs w:val="24"/>
        </w:rPr>
        <w:t xml:space="preserve"> el año cenit </w:t>
      </w:r>
      <w:r w:rsidR="00DF6C0E">
        <w:rPr>
          <w:rFonts w:ascii="Arial" w:hAnsi="Arial" w:cs="Arial"/>
          <w:sz w:val="24"/>
          <w:szCs w:val="24"/>
        </w:rPr>
        <w:t>del precio de la cesta petrolera v</w:t>
      </w:r>
      <w:r>
        <w:rPr>
          <w:rFonts w:ascii="Arial" w:hAnsi="Arial" w:cs="Arial"/>
          <w:sz w:val="24"/>
          <w:szCs w:val="24"/>
        </w:rPr>
        <w:t xml:space="preserve">enezolana en el mercado mundial. Y fue a inicios </w:t>
      </w:r>
      <w:r w:rsidR="001D6197">
        <w:rPr>
          <w:rFonts w:ascii="Arial" w:hAnsi="Arial" w:cs="Arial"/>
          <w:sz w:val="24"/>
          <w:szCs w:val="24"/>
        </w:rPr>
        <w:t xml:space="preserve">2013 </w:t>
      </w:r>
      <w:r>
        <w:rPr>
          <w:rFonts w:ascii="Arial" w:hAnsi="Arial" w:cs="Arial"/>
          <w:sz w:val="24"/>
          <w:szCs w:val="24"/>
        </w:rPr>
        <w:t xml:space="preserve">cuando </w:t>
      </w:r>
      <w:r w:rsidR="00041223">
        <w:rPr>
          <w:rFonts w:ascii="Arial" w:hAnsi="Arial" w:cs="Arial"/>
          <w:sz w:val="24"/>
          <w:szCs w:val="24"/>
        </w:rPr>
        <w:t>el gobierno</w:t>
      </w:r>
      <w:r w:rsidR="001D6197">
        <w:rPr>
          <w:rFonts w:ascii="Arial" w:hAnsi="Arial" w:cs="Arial"/>
          <w:sz w:val="24"/>
          <w:szCs w:val="24"/>
        </w:rPr>
        <w:t xml:space="preserve"> </w:t>
      </w:r>
      <w:r w:rsidR="00041223">
        <w:rPr>
          <w:rFonts w:ascii="Arial" w:hAnsi="Arial" w:cs="Arial"/>
          <w:sz w:val="24"/>
          <w:szCs w:val="24"/>
        </w:rPr>
        <w:t xml:space="preserve">informó oficialmente de </w:t>
      </w:r>
      <w:r w:rsidR="001D6197">
        <w:rPr>
          <w:rFonts w:ascii="Arial" w:hAnsi="Arial" w:cs="Arial"/>
          <w:sz w:val="24"/>
          <w:szCs w:val="24"/>
        </w:rPr>
        <w:t xml:space="preserve">la muerte </w:t>
      </w:r>
      <w:r w:rsidR="00DF6C0E">
        <w:rPr>
          <w:rFonts w:ascii="Arial" w:hAnsi="Arial" w:cs="Arial"/>
          <w:sz w:val="24"/>
          <w:szCs w:val="24"/>
        </w:rPr>
        <w:t>del presidente ocurrido</w:t>
      </w:r>
      <w:r w:rsidR="001D6197">
        <w:rPr>
          <w:rFonts w:ascii="Arial" w:hAnsi="Arial" w:cs="Arial"/>
          <w:sz w:val="24"/>
          <w:szCs w:val="24"/>
        </w:rPr>
        <w:t xml:space="preserve"> en el Hospital Militar de Caracas. El presidente encargado, Nicolás Maduro, ganaría poco después, el 14 de abril, la Presidencia de la República. </w:t>
      </w:r>
      <w:r w:rsidR="007C59DE">
        <w:rPr>
          <w:rFonts w:ascii="Arial" w:hAnsi="Arial" w:cs="Arial"/>
          <w:sz w:val="24"/>
          <w:szCs w:val="24"/>
        </w:rPr>
        <w:t>P</w:t>
      </w:r>
      <w:r w:rsidR="00DF6C0E">
        <w:rPr>
          <w:rFonts w:ascii="Arial" w:hAnsi="Arial" w:cs="Arial"/>
          <w:sz w:val="24"/>
          <w:szCs w:val="24"/>
        </w:rPr>
        <w:t xml:space="preserve">ero, </w:t>
      </w:r>
      <w:r w:rsidR="001D6197">
        <w:rPr>
          <w:rFonts w:ascii="Arial" w:hAnsi="Arial" w:cs="Arial"/>
          <w:sz w:val="24"/>
          <w:szCs w:val="24"/>
        </w:rPr>
        <w:t xml:space="preserve">contrario a lo esperado, no ganó holgadamente. </w:t>
      </w:r>
    </w:p>
    <w:p w:rsidR="007C59DE" w:rsidRDefault="00E638B2" w:rsidP="00623997">
      <w:pPr>
        <w:rPr>
          <w:rFonts w:ascii="Arial" w:hAnsi="Arial" w:cs="Arial"/>
          <w:sz w:val="24"/>
          <w:szCs w:val="24"/>
        </w:rPr>
      </w:pPr>
      <w:r>
        <w:rPr>
          <w:rFonts w:ascii="Arial" w:hAnsi="Arial" w:cs="Arial"/>
          <w:sz w:val="24"/>
          <w:szCs w:val="24"/>
        </w:rPr>
        <w:t>Maduro fue designado explícitame</w:t>
      </w:r>
      <w:r w:rsidR="007C59DE">
        <w:rPr>
          <w:rFonts w:ascii="Arial" w:hAnsi="Arial" w:cs="Arial"/>
          <w:sz w:val="24"/>
          <w:szCs w:val="24"/>
        </w:rPr>
        <w:t>nte por Chávez como su sucesor</w:t>
      </w:r>
      <w:r w:rsidR="00940028">
        <w:rPr>
          <w:rFonts w:ascii="Arial" w:hAnsi="Arial" w:cs="Arial"/>
          <w:sz w:val="24"/>
          <w:szCs w:val="24"/>
        </w:rPr>
        <w:t>, cuando apareció en cadena nacional por última vez en diciembre de 2012, anunciando que se iba una vez más a La Habana para someterse a otra intervención, de la cual no se recuperó</w:t>
      </w:r>
      <w:r w:rsidR="007C59DE">
        <w:rPr>
          <w:rFonts w:ascii="Arial" w:hAnsi="Arial" w:cs="Arial"/>
          <w:sz w:val="24"/>
          <w:szCs w:val="24"/>
        </w:rPr>
        <w:t>.</w:t>
      </w:r>
      <w:r w:rsidR="00DF6C0E">
        <w:rPr>
          <w:rFonts w:ascii="Arial" w:hAnsi="Arial" w:cs="Arial"/>
          <w:sz w:val="24"/>
          <w:szCs w:val="24"/>
        </w:rPr>
        <w:t xml:space="preserve"> Sin embargo, </w:t>
      </w:r>
      <w:r w:rsidR="008A5D29">
        <w:rPr>
          <w:rFonts w:ascii="Arial" w:hAnsi="Arial" w:cs="Arial"/>
          <w:sz w:val="24"/>
          <w:szCs w:val="24"/>
        </w:rPr>
        <w:t xml:space="preserve">en los comicios apenas </w:t>
      </w:r>
      <w:r>
        <w:rPr>
          <w:rFonts w:ascii="Arial" w:hAnsi="Arial" w:cs="Arial"/>
          <w:sz w:val="24"/>
          <w:szCs w:val="24"/>
        </w:rPr>
        <w:t xml:space="preserve">obtuvo </w:t>
      </w:r>
      <w:r w:rsidR="007661B4">
        <w:rPr>
          <w:rFonts w:ascii="Arial" w:hAnsi="Arial" w:cs="Arial"/>
          <w:sz w:val="24"/>
          <w:szCs w:val="24"/>
        </w:rPr>
        <w:t>224.742 votos de ventaja sobre el candidato de la M</w:t>
      </w:r>
      <w:r w:rsidR="007C59DE">
        <w:rPr>
          <w:rFonts w:ascii="Arial" w:hAnsi="Arial" w:cs="Arial"/>
          <w:sz w:val="24"/>
          <w:szCs w:val="24"/>
        </w:rPr>
        <w:t>esa de Unidad Democrática (M</w:t>
      </w:r>
      <w:r w:rsidR="00511C50">
        <w:rPr>
          <w:rFonts w:ascii="Arial" w:hAnsi="Arial" w:cs="Arial"/>
          <w:sz w:val="24"/>
          <w:szCs w:val="24"/>
        </w:rPr>
        <w:t xml:space="preserve">UD), Henrique Capriles </w:t>
      </w:r>
      <w:proofErr w:type="spellStart"/>
      <w:r w:rsidR="00511C50">
        <w:rPr>
          <w:rFonts w:ascii="Arial" w:hAnsi="Arial" w:cs="Arial"/>
          <w:sz w:val="24"/>
          <w:szCs w:val="24"/>
        </w:rPr>
        <w:t>Radonzki</w:t>
      </w:r>
      <w:proofErr w:type="spellEnd"/>
      <w:r w:rsidR="00511C50">
        <w:rPr>
          <w:rFonts w:ascii="Arial" w:hAnsi="Arial" w:cs="Arial"/>
          <w:sz w:val="24"/>
          <w:szCs w:val="24"/>
        </w:rPr>
        <w:t xml:space="preserve">. En </w:t>
      </w:r>
      <w:r w:rsidR="007661B4">
        <w:rPr>
          <w:rFonts w:ascii="Arial" w:hAnsi="Arial" w:cs="Arial"/>
          <w:sz w:val="24"/>
          <w:szCs w:val="24"/>
        </w:rPr>
        <w:t>términos porcentuales</w:t>
      </w:r>
      <w:r w:rsidR="007C59DE">
        <w:rPr>
          <w:rFonts w:ascii="Arial" w:hAnsi="Arial" w:cs="Arial"/>
          <w:sz w:val="24"/>
          <w:szCs w:val="24"/>
        </w:rPr>
        <w:t xml:space="preserve"> </w:t>
      </w:r>
      <w:r w:rsidR="00511C50">
        <w:rPr>
          <w:rFonts w:ascii="Arial" w:hAnsi="Arial" w:cs="Arial"/>
          <w:sz w:val="24"/>
          <w:szCs w:val="24"/>
        </w:rPr>
        <w:t>significó 1,4%. E</w:t>
      </w:r>
      <w:r w:rsidR="007661B4">
        <w:rPr>
          <w:rFonts w:ascii="Arial" w:hAnsi="Arial" w:cs="Arial"/>
          <w:sz w:val="24"/>
          <w:szCs w:val="24"/>
        </w:rPr>
        <w:t xml:space="preserve">n unas condiciones de competencia electorales </w:t>
      </w:r>
      <w:r w:rsidR="00041223">
        <w:rPr>
          <w:rFonts w:ascii="Arial" w:hAnsi="Arial" w:cs="Arial"/>
          <w:sz w:val="24"/>
          <w:szCs w:val="24"/>
        </w:rPr>
        <w:t xml:space="preserve">seriamente </w:t>
      </w:r>
      <w:r w:rsidR="007661B4">
        <w:rPr>
          <w:rFonts w:ascii="Arial" w:hAnsi="Arial" w:cs="Arial"/>
          <w:sz w:val="24"/>
          <w:szCs w:val="24"/>
        </w:rPr>
        <w:t>ineq</w:t>
      </w:r>
      <w:r w:rsidR="007C59DE">
        <w:rPr>
          <w:rFonts w:ascii="Arial" w:hAnsi="Arial" w:cs="Arial"/>
          <w:sz w:val="24"/>
          <w:szCs w:val="24"/>
        </w:rPr>
        <w:t>uitativas e injustas</w:t>
      </w:r>
      <w:r w:rsidR="008A5D29">
        <w:rPr>
          <w:rFonts w:ascii="Arial" w:hAnsi="Arial" w:cs="Arial"/>
          <w:sz w:val="24"/>
          <w:szCs w:val="24"/>
        </w:rPr>
        <w:t xml:space="preserve">, inclusive más </w:t>
      </w:r>
      <w:r w:rsidR="007C59DE">
        <w:rPr>
          <w:rFonts w:ascii="Arial" w:hAnsi="Arial" w:cs="Arial"/>
          <w:sz w:val="24"/>
          <w:szCs w:val="24"/>
        </w:rPr>
        <w:t xml:space="preserve">que con Chávez, </w:t>
      </w:r>
      <w:r w:rsidR="00511C50">
        <w:rPr>
          <w:rFonts w:ascii="Arial" w:hAnsi="Arial" w:cs="Arial"/>
          <w:sz w:val="24"/>
          <w:szCs w:val="24"/>
        </w:rPr>
        <w:t xml:space="preserve">el resultado </w:t>
      </w:r>
      <w:r w:rsidR="007661B4">
        <w:rPr>
          <w:rFonts w:ascii="Arial" w:hAnsi="Arial" w:cs="Arial"/>
          <w:sz w:val="24"/>
          <w:szCs w:val="24"/>
        </w:rPr>
        <w:t xml:space="preserve">puso en </w:t>
      </w:r>
      <w:r w:rsidR="007C59DE">
        <w:rPr>
          <w:rFonts w:ascii="Arial" w:hAnsi="Arial" w:cs="Arial"/>
          <w:sz w:val="24"/>
          <w:szCs w:val="24"/>
        </w:rPr>
        <w:t xml:space="preserve">aprietos </w:t>
      </w:r>
      <w:r w:rsidR="007661B4">
        <w:rPr>
          <w:rFonts w:ascii="Arial" w:hAnsi="Arial" w:cs="Arial"/>
          <w:sz w:val="24"/>
          <w:szCs w:val="24"/>
        </w:rPr>
        <w:t xml:space="preserve">su liderazgo, no sólo ante el país, sino </w:t>
      </w:r>
      <w:r w:rsidR="007C59DE">
        <w:rPr>
          <w:rFonts w:ascii="Arial" w:hAnsi="Arial" w:cs="Arial"/>
          <w:sz w:val="24"/>
          <w:szCs w:val="24"/>
        </w:rPr>
        <w:t>en</w:t>
      </w:r>
      <w:r w:rsidR="007661B4">
        <w:rPr>
          <w:rFonts w:ascii="Arial" w:hAnsi="Arial" w:cs="Arial"/>
          <w:sz w:val="24"/>
          <w:szCs w:val="24"/>
        </w:rPr>
        <w:t xml:space="preserve"> las bases chavistas. A los desajustes socioeconómicos, que venían </w:t>
      </w:r>
      <w:r w:rsidR="007661B4">
        <w:rPr>
          <w:rFonts w:ascii="Arial" w:hAnsi="Arial" w:cs="Arial"/>
          <w:sz w:val="24"/>
          <w:szCs w:val="24"/>
        </w:rPr>
        <w:lastRenderedPageBreak/>
        <w:t xml:space="preserve">profundizándose, se fue </w:t>
      </w:r>
      <w:r w:rsidR="007C59DE">
        <w:rPr>
          <w:rFonts w:ascii="Arial" w:hAnsi="Arial" w:cs="Arial"/>
          <w:sz w:val="24"/>
          <w:szCs w:val="24"/>
        </w:rPr>
        <w:t xml:space="preserve">encubando entonces </w:t>
      </w:r>
      <w:r w:rsidR="007661B4">
        <w:rPr>
          <w:rFonts w:ascii="Arial" w:hAnsi="Arial" w:cs="Arial"/>
          <w:sz w:val="24"/>
          <w:szCs w:val="24"/>
        </w:rPr>
        <w:t>una crisis política.</w:t>
      </w:r>
      <w:r w:rsidR="00794B56">
        <w:rPr>
          <w:rFonts w:ascii="Arial" w:hAnsi="Arial" w:cs="Arial"/>
          <w:sz w:val="24"/>
          <w:szCs w:val="24"/>
        </w:rPr>
        <w:t xml:space="preserve"> </w:t>
      </w:r>
      <w:r w:rsidR="00511C50">
        <w:rPr>
          <w:rFonts w:ascii="Arial" w:hAnsi="Arial" w:cs="Arial"/>
          <w:sz w:val="24"/>
          <w:szCs w:val="24"/>
        </w:rPr>
        <w:t>A continuación</w:t>
      </w:r>
      <w:r w:rsidR="00940028">
        <w:rPr>
          <w:rFonts w:ascii="Arial" w:hAnsi="Arial" w:cs="Arial"/>
          <w:sz w:val="24"/>
          <w:szCs w:val="24"/>
        </w:rPr>
        <w:t>,</w:t>
      </w:r>
      <w:r w:rsidR="00511C50">
        <w:rPr>
          <w:rFonts w:ascii="Arial" w:hAnsi="Arial" w:cs="Arial"/>
          <w:sz w:val="24"/>
          <w:szCs w:val="24"/>
        </w:rPr>
        <w:t xml:space="preserve"> algunas de las cifras más reveladoras del fracaso del modelo económico y social del chavismo</w:t>
      </w:r>
      <w:r w:rsidR="00041223">
        <w:rPr>
          <w:rFonts w:ascii="Arial" w:hAnsi="Arial" w:cs="Arial"/>
          <w:sz w:val="24"/>
          <w:szCs w:val="24"/>
        </w:rPr>
        <w:t>, antes de referirnos a los problemas políticos que confronta el actual presidente Maduro y los grupos que hoy controlan el poder</w:t>
      </w:r>
      <w:r w:rsidR="00511C50">
        <w:rPr>
          <w:rFonts w:ascii="Arial" w:hAnsi="Arial" w:cs="Arial"/>
          <w:sz w:val="24"/>
          <w:szCs w:val="24"/>
        </w:rPr>
        <w:t>.</w:t>
      </w:r>
    </w:p>
    <w:p w:rsidR="00940028" w:rsidRDefault="00940028" w:rsidP="00623997">
      <w:pPr>
        <w:rPr>
          <w:rFonts w:ascii="Arial" w:hAnsi="Arial" w:cs="Arial"/>
          <w:sz w:val="24"/>
          <w:szCs w:val="24"/>
        </w:rPr>
      </w:pPr>
    </w:p>
    <w:p w:rsidR="00794B56" w:rsidRDefault="00576EC5" w:rsidP="00794B56">
      <w:pPr>
        <w:spacing w:after="0" w:line="240" w:lineRule="auto"/>
        <w:jc w:val="center"/>
        <w:rPr>
          <w:rFonts w:ascii="Arial" w:hAnsi="Arial" w:cs="Arial"/>
          <w:b/>
        </w:rPr>
      </w:pPr>
      <w:r>
        <w:rPr>
          <w:rFonts w:ascii="Arial" w:hAnsi="Arial" w:cs="Arial"/>
          <w:b/>
        </w:rPr>
        <w:t>Cuadro No.</w:t>
      </w:r>
      <w:r w:rsidR="00794B56">
        <w:rPr>
          <w:rFonts w:ascii="Arial" w:hAnsi="Arial" w:cs="Arial"/>
          <w:b/>
        </w:rPr>
        <w:t xml:space="preserve"> 1</w:t>
      </w:r>
    </w:p>
    <w:p w:rsidR="00511C50" w:rsidRDefault="00511C50" w:rsidP="00794B56">
      <w:pPr>
        <w:spacing w:after="0" w:line="240" w:lineRule="auto"/>
        <w:jc w:val="center"/>
        <w:rPr>
          <w:rFonts w:ascii="Arial" w:hAnsi="Arial" w:cs="Arial"/>
          <w:b/>
        </w:rPr>
      </w:pPr>
    </w:p>
    <w:p w:rsidR="00794B56" w:rsidRDefault="00794B56" w:rsidP="00794B56">
      <w:pPr>
        <w:spacing w:line="240" w:lineRule="auto"/>
        <w:jc w:val="center"/>
        <w:rPr>
          <w:rFonts w:ascii="Arial" w:hAnsi="Arial" w:cs="Arial"/>
          <w:b/>
        </w:rPr>
      </w:pPr>
      <w:r>
        <w:rPr>
          <w:rFonts w:ascii="Arial" w:hAnsi="Arial" w:cs="Arial"/>
          <w:b/>
        </w:rPr>
        <w:t>CIFRAS MACROECONÓMICAS 2005-2015</w:t>
      </w:r>
    </w:p>
    <w:tbl>
      <w:tblPr>
        <w:tblStyle w:val="Tablaconcuadrcula"/>
        <w:tblW w:w="0" w:type="auto"/>
        <w:tblLook w:val="04A0" w:firstRow="1" w:lastRow="0" w:firstColumn="1" w:lastColumn="0" w:noHBand="0" w:noVBand="1"/>
      </w:tblPr>
      <w:tblGrid>
        <w:gridCol w:w="1395"/>
        <w:gridCol w:w="1637"/>
        <w:gridCol w:w="1966"/>
        <w:gridCol w:w="2331"/>
        <w:gridCol w:w="1499"/>
      </w:tblGrid>
      <w:tr w:rsidR="00794B56" w:rsidTr="007D75EB">
        <w:tc>
          <w:tcPr>
            <w:tcW w:w="1395" w:type="dxa"/>
          </w:tcPr>
          <w:p w:rsidR="00794B56" w:rsidRDefault="00794B56" w:rsidP="007D75EB">
            <w:pPr>
              <w:jc w:val="center"/>
              <w:rPr>
                <w:rFonts w:ascii="Arial" w:hAnsi="Arial" w:cs="Arial"/>
                <w:b/>
              </w:rPr>
            </w:pPr>
            <w:r>
              <w:rPr>
                <w:rFonts w:ascii="Arial" w:hAnsi="Arial" w:cs="Arial"/>
                <w:b/>
              </w:rPr>
              <w:t>AÑOS</w:t>
            </w:r>
          </w:p>
        </w:tc>
        <w:tc>
          <w:tcPr>
            <w:tcW w:w="1637" w:type="dxa"/>
          </w:tcPr>
          <w:p w:rsidR="00794B56" w:rsidRDefault="00794B56" w:rsidP="007D75EB">
            <w:pPr>
              <w:jc w:val="center"/>
              <w:rPr>
                <w:rFonts w:ascii="Arial" w:hAnsi="Arial" w:cs="Arial"/>
                <w:b/>
              </w:rPr>
            </w:pPr>
            <w:r>
              <w:rPr>
                <w:rFonts w:ascii="Arial" w:hAnsi="Arial" w:cs="Arial"/>
                <w:b/>
              </w:rPr>
              <w:t>VARIACIÓN DEL PIB</w:t>
            </w:r>
          </w:p>
        </w:tc>
        <w:tc>
          <w:tcPr>
            <w:tcW w:w="1966" w:type="dxa"/>
          </w:tcPr>
          <w:p w:rsidR="00794B56" w:rsidRDefault="00794B56" w:rsidP="007D75EB">
            <w:pPr>
              <w:jc w:val="center"/>
              <w:rPr>
                <w:rFonts w:ascii="Arial" w:hAnsi="Arial" w:cs="Arial"/>
                <w:b/>
              </w:rPr>
            </w:pPr>
            <w:r>
              <w:rPr>
                <w:rFonts w:ascii="Arial" w:hAnsi="Arial" w:cs="Arial"/>
                <w:b/>
              </w:rPr>
              <w:t>VARIACIÓN INTERANUAL DE INFLACIÓN</w:t>
            </w:r>
          </w:p>
        </w:tc>
        <w:tc>
          <w:tcPr>
            <w:tcW w:w="2331" w:type="dxa"/>
          </w:tcPr>
          <w:p w:rsidR="00794B56" w:rsidRDefault="00794B56" w:rsidP="007D75EB">
            <w:pPr>
              <w:rPr>
                <w:rFonts w:ascii="Arial" w:hAnsi="Arial" w:cs="Arial"/>
                <w:b/>
              </w:rPr>
            </w:pPr>
            <w:r>
              <w:rPr>
                <w:rFonts w:ascii="Arial" w:hAnsi="Arial" w:cs="Arial"/>
                <w:b/>
              </w:rPr>
              <w:t>RESERVAS INTERNACIONALES</w:t>
            </w:r>
          </w:p>
          <w:p w:rsidR="00794B56" w:rsidRDefault="00794B56" w:rsidP="007D75EB">
            <w:pPr>
              <w:rPr>
                <w:rFonts w:ascii="Arial" w:hAnsi="Arial" w:cs="Arial"/>
                <w:b/>
              </w:rPr>
            </w:pPr>
            <w:r>
              <w:rPr>
                <w:rFonts w:ascii="Arial" w:hAnsi="Arial" w:cs="Arial"/>
                <w:b/>
              </w:rPr>
              <w:t>Millones de $</w:t>
            </w:r>
          </w:p>
        </w:tc>
        <w:tc>
          <w:tcPr>
            <w:tcW w:w="1499" w:type="dxa"/>
          </w:tcPr>
          <w:p w:rsidR="00794B56" w:rsidRDefault="00794B56" w:rsidP="007D75EB">
            <w:pPr>
              <w:rPr>
                <w:rFonts w:ascii="Arial" w:hAnsi="Arial" w:cs="Arial"/>
                <w:b/>
              </w:rPr>
            </w:pPr>
            <w:r>
              <w:rPr>
                <w:rFonts w:ascii="Arial" w:hAnsi="Arial" w:cs="Arial"/>
                <w:b/>
              </w:rPr>
              <w:t>TIPO DE CAMBIO</w:t>
            </w:r>
          </w:p>
          <w:p w:rsidR="00794B56" w:rsidRDefault="00794B56" w:rsidP="007D75EB">
            <w:pPr>
              <w:rPr>
                <w:rFonts w:ascii="Arial" w:hAnsi="Arial" w:cs="Arial"/>
                <w:b/>
              </w:rPr>
            </w:pPr>
            <w:r>
              <w:rPr>
                <w:rFonts w:ascii="Arial" w:hAnsi="Arial" w:cs="Arial"/>
                <w:b/>
              </w:rPr>
              <w:t>BsF. X $</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2005</w:t>
            </w:r>
          </w:p>
        </w:tc>
        <w:tc>
          <w:tcPr>
            <w:tcW w:w="1637" w:type="dxa"/>
          </w:tcPr>
          <w:p w:rsidR="00794B56" w:rsidRPr="0017243C" w:rsidRDefault="00794B56" w:rsidP="007D75EB">
            <w:pPr>
              <w:jc w:val="center"/>
              <w:rPr>
                <w:rFonts w:ascii="Arial" w:hAnsi="Arial" w:cs="Arial"/>
              </w:rPr>
            </w:pPr>
            <w:r w:rsidRPr="0017243C">
              <w:rPr>
                <w:rFonts w:ascii="Arial" w:hAnsi="Arial" w:cs="Arial"/>
              </w:rPr>
              <w:t>10,3</w:t>
            </w:r>
          </w:p>
        </w:tc>
        <w:tc>
          <w:tcPr>
            <w:tcW w:w="1966" w:type="dxa"/>
          </w:tcPr>
          <w:p w:rsidR="00794B56" w:rsidRDefault="00794B56" w:rsidP="007D75EB">
            <w:pPr>
              <w:jc w:val="center"/>
              <w:rPr>
                <w:rFonts w:ascii="Arial" w:hAnsi="Arial" w:cs="Arial"/>
              </w:rPr>
            </w:pPr>
            <w:r>
              <w:rPr>
                <w:rFonts w:ascii="Arial" w:hAnsi="Arial" w:cs="Arial"/>
              </w:rPr>
              <w:t>14,4</w:t>
            </w:r>
          </w:p>
        </w:tc>
        <w:tc>
          <w:tcPr>
            <w:tcW w:w="2331" w:type="dxa"/>
          </w:tcPr>
          <w:p w:rsidR="00794B56" w:rsidRPr="00A249B4" w:rsidRDefault="00794B56" w:rsidP="007D75EB">
            <w:pPr>
              <w:jc w:val="center"/>
              <w:rPr>
                <w:rFonts w:ascii="Arial" w:hAnsi="Arial" w:cs="Arial"/>
              </w:rPr>
            </w:pPr>
            <w:r>
              <w:rPr>
                <w:rFonts w:ascii="Arial" w:hAnsi="Arial" w:cs="Arial"/>
              </w:rPr>
              <w:t>30.368</w:t>
            </w:r>
          </w:p>
        </w:tc>
        <w:tc>
          <w:tcPr>
            <w:tcW w:w="1499" w:type="dxa"/>
          </w:tcPr>
          <w:p w:rsidR="00794B56" w:rsidRPr="001C6A7B" w:rsidRDefault="00794B56" w:rsidP="007D75EB">
            <w:pPr>
              <w:rPr>
                <w:rFonts w:ascii="Arial" w:hAnsi="Arial" w:cs="Arial"/>
              </w:rPr>
            </w:pPr>
            <w:r>
              <w:rPr>
                <w:rFonts w:ascii="Arial" w:hAnsi="Arial" w:cs="Arial"/>
              </w:rPr>
              <w:t>2,15*</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2006</w:t>
            </w:r>
          </w:p>
        </w:tc>
        <w:tc>
          <w:tcPr>
            <w:tcW w:w="1637" w:type="dxa"/>
          </w:tcPr>
          <w:p w:rsidR="00794B56" w:rsidRPr="0017243C" w:rsidRDefault="00794B56" w:rsidP="007D75EB">
            <w:pPr>
              <w:jc w:val="center"/>
              <w:rPr>
                <w:rFonts w:ascii="Arial" w:hAnsi="Arial" w:cs="Arial"/>
              </w:rPr>
            </w:pPr>
            <w:r w:rsidRPr="0017243C">
              <w:rPr>
                <w:rFonts w:ascii="Arial" w:hAnsi="Arial" w:cs="Arial"/>
              </w:rPr>
              <w:t>9,9</w:t>
            </w:r>
          </w:p>
        </w:tc>
        <w:tc>
          <w:tcPr>
            <w:tcW w:w="1966" w:type="dxa"/>
          </w:tcPr>
          <w:p w:rsidR="00794B56" w:rsidRPr="00A249B4" w:rsidRDefault="00794B56" w:rsidP="007D75EB">
            <w:pPr>
              <w:jc w:val="center"/>
              <w:rPr>
                <w:rFonts w:ascii="Arial" w:hAnsi="Arial" w:cs="Arial"/>
              </w:rPr>
            </w:pPr>
            <w:r>
              <w:rPr>
                <w:rFonts w:ascii="Arial" w:hAnsi="Arial" w:cs="Arial"/>
              </w:rPr>
              <w:t>17,0</w:t>
            </w:r>
          </w:p>
        </w:tc>
        <w:tc>
          <w:tcPr>
            <w:tcW w:w="2331" w:type="dxa"/>
          </w:tcPr>
          <w:p w:rsidR="00794B56" w:rsidRPr="00A249B4" w:rsidRDefault="00794B56" w:rsidP="007D75EB">
            <w:pPr>
              <w:jc w:val="center"/>
              <w:rPr>
                <w:rFonts w:ascii="Arial" w:hAnsi="Arial" w:cs="Arial"/>
              </w:rPr>
            </w:pPr>
            <w:r w:rsidRPr="00A249B4">
              <w:rPr>
                <w:rFonts w:ascii="Arial" w:hAnsi="Arial" w:cs="Arial"/>
              </w:rPr>
              <w:t>37.440</w:t>
            </w:r>
          </w:p>
        </w:tc>
        <w:tc>
          <w:tcPr>
            <w:tcW w:w="1499" w:type="dxa"/>
          </w:tcPr>
          <w:p w:rsidR="00794B56" w:rsidRPr="001C6A7B" w:rsidRDefault="00794B56" w:rsidP="007D75EB">
            <w:pPr>
              <w:rPr>
                <w:rFonts w:ascii="Arial" w:hAnsi="Arial" w:cs="Arial"/>
              </w:rPr>
            </w:pPr>
            <w:r>
              <w:rPr>
                <w:rFonts w:ascii="Arial" w:hAnsi="Arial" w:cs="Arial"/>
              </w:rPr>
              <w:t>2,15</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2007</w:t>
            </w:r>
          </w:p>
        </w:tc>
        <w:tc>
          <w:tcPr>
            <w:tcW w:w="1637" w:type="dxa"/>
          </w:tcPr>
          <w:p w:rsidR="00794B56" w:rsidRPr="0017243C" w:rsidRDefault="00794B56" w:rsidP="007D75EB">
            <w:pPr>
              <w:jc w:val="center"/>
              <w:rPr>
                <w:rFonts w:ascii="Arial" w:hAnsi="Arial" w:cs="Arial"/>
              </w:rPr>
            </w:pPr>
            <w:r w:rsidRPr="0017243C">
              <w:rPr>
                <w:rFonts w:ascii="Arial" w:hAnsi="Arial" w:cs="Arial"/>
              </w:rPr>
              <w:t>8,8</w:t>
            </w:r>
          </w:p>
        </w:tc>
        <w:tc>
          <w:tcPr>
            <w:tcW w:w="1966" w:type="dxa"/>
          </w:tcPr>
          <w:p w:rsidR="00794B56" w:rsidRPr="00A249B4" w:rsidRDefault="00794B56" w:rsidP="007D75EB">
            <w:pPr>
              <w:jc w:val="center"/>
              <w:rPr>
                <w:rFonts w:ascii="Arial" w:hAnsi="Arial" w:cs="Arial"/>
              </w:rPr>
            </w:pPr>
            <w:r>
              <w:rPr>
                <w:rFonts w:ascii="Arial" w:hAnsi="Arial" w:cs="Arial"/>
              </w:rPr>
              <w:t>22,5</w:t>
            </w:r>
          </w:p>
        </w:tc>
        <w:tc>
          <w:tcPr>
            <w:tcW w:w="2331" w:type="dxa"/>
          </w:tcPr>
          <w:p w:rsidR="00794B56" w:rsidRPr="00A249B4" w:rsidRDefault="00794B56" w:rsidP="007D75EB">
            <w:pPr>
              <w:jc w:val="center"/>
              <w:rPr>
                <w:rFonts w:ascii="Arial" w:hAnsi="Arial" w:cs="Arial"/>
              </w:rPr>
            </w:pPr>
            <w:r w:rsidRPr="00A249B4">
              <w:rPr>
                <w:rFonts w:ascii="Arial" w:hAnsi="Arial" w:cs="Arial"/>
              </w:rPr>
              <w:t>34.286</w:t>
            </w:r>
          </w:p>
        </w:tc>
        <w:tc>
          <w:tcPr>
            <w:tcW w:w="1499" w:type="dxa"/>
          </w:tcPr>
          <w:p w:rsidR="00794B56" w:rsidRPr="001C6A7B" w:rsidRDefault="00794B56" w:rsidP="007D75EB">
            <w:pPr>
              <w:rPr>
                <w:rFonts w:ascii="Arial" w:hAnsi="Arial" w:cs="Arial"/>
              </w:rPr>
            </w:pPr>
            <w:r>
              <w:rPr>
                <w:rFonts w:ascii="Arial" w:hAnsi="Arial" w:cs="Arial"/>
              </w:rPr>
              <w:t>2,15**</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2008</w:t>
            </w:r>
          </w:p>
        </w:tc>
        <w:tc>
          <w:tcPr>
            <w:tcW w:w="1637" w:type="dxa"/>
          </w:tcPr>
          <w:p w:rsidR="00794B56" w:rsidRPr="0017243C" w:rsidRDefault="00794B56" w:rsidP="007D75EB">
            <w:pPr>
              <w:jc w:val="center"/>
              <w:rPr>
                <w:rFonts w:ascii="Arial" w:hAnsi="Arial" w:cs="Arial"/>
              </w:rPr>
            </w:pPr>
            <w:r w:rsidRPr="0017243C">
              <w:rPr>
                <w:rFonts w:ascii="Arial" w:hAnsi="Arial" w:cs="Arial"/>
              </w:rPr>
              <w:t>5,3</w:t>
            </w:r>
          </w:p>
        </w:tc>
        <w:tc>
          <w:tcPr>
            <w:tcW w:w="1966" w:type="dxa"/>
          </w:tcPr>
          <w:p w:rsidR="00794B56" w:rsidRPr="00A249B4" w:rsidRDefault="00794B56" w:rsidP="007D75EB">
            <w:pPr>
              <w:jc w:val="center"/>
              <w:rPr>
                <w:rFonts w:ascii="Arial" w:hAnsi="Arial" w:cs="Arial"/>
              </w:rPr>
            </w:pPr>
            <w:r>
              <w:rPr>
                <w:rFonts w:ascii="Arial" w:hAnsi="Arial" w:cs="Arial"/>
              </w:rPr>
              <w:t>31,9</w:t>
            </w:r>
          </w:p>
        </w:tc>
        <w:tc>
          <w:tcPr>
            <w:tcW w:w="2331" w:type="dxa"/>
          </w:tcPr>
          <w:p w:rsidR="00794B56" w:rsidRPr="00A249B4" w:rsidRDefault="00794B56" w:rsidP="007D75EB">
            <w:pPr>
              <w:jc w:val="center"/>
              <w:rPr>
                <w:rFonts w:ascii="Arial" w:hAnsi="Arial" w:cs="Arial"/>
              </w:rPr>
            </w:pPr>
            <w:r w:rsidRPr="00A249B4">
              <w:rPr>
                <w:rFonts w:ascii="Arial" w:hAnsi="Arial" w:cs="Arial"/>
              </w:rPr>
              <w:t>43.127</w:t>
            </w:r>
          </w:p>
        </w:tc>
        <w:tc>
          <w:tcPr>
            <w:tcW w:w="1499" w:type="dxa"/>
          </w:tcPr>
          <w:p w:rsidR="00794B56" w:rsidRPr="001C6A7B" w:rsidRDefault="00794B56" w:rsidP="007D75EB">
            <w:pPr>
              <w:rPr>
                <w:rFonts w:ascii="Arial" w:hAnsi="Arial" w:cs="Arial"/>
              </w:rPr>
            </w:pPr>
            <w:r>
              <w:rPr>
                <w:rFonts w:ascii="Arial" w:hAnsi="Arial" w:cs="Arial"/>
              </w:rPr>
              <w:t>2,15</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2009</w:t>
            </w:r>
          </w:p>
        </w:tc>
        <w:tc>
          <w:tcPr>
            <w:tcW w:w="1637" w:type="dxa"/>
          </w:tcPr>
          <w:p w:rsidR="00794B56" w:rsidRPr="0017243C" w:rsidRDefault="00794B56" w:rsidP="007D75EB">
            <w:pPr>
              <w:jc w:val="center"/>
              <w:rPr>
                <w:rFonts w:ascii="Arial" w:hAnsi="Arial" w:cs="Arial"/>
              </w:rPr>
            </w:pPr>
            <w:r w:rsidRPr="0017243C">
              <w:rPr>
                <w:rFonts w:ascii="Arial" w:hAnsi="Arial" w:cs="Arial"/>
              </w:rPr>
              <w:t>-3,2</w:t>
            </w:r>
          </w:p>
        </w:tc>
        <w:tc>
          <w:tcPr>
            <w:tcW w:w="1966" w:type="dxa"/>
          </w:tcPr>
          <w:p w:rsidR="00794B56" w:rsidRPr="00A249B4" w:rsidRDefault="00794B56" w:rsidP="007D75EB">
            <w:pPr>
              <w:jc w:val="center"/>
              <w:rPr>
                <w:rFonts w:ascii="Arial" w:hAnsi="Arial" w:cs="Arial"/>
              </w:rPr>
            </w:pPr>
            <w:r>
              <w:rPr>
                <w:rFonts w:ascii="Arial" w:hAnsi="Arial" w:cs="Arial"/>
              </w:rPr>
              <w:t>26,9</w:t>
            </w:r>
          </w:p>
        </w:tc>
        <w:tc>
          <w:tcPr>
            <w:tcW w:w="2331" w:type="dxa"/>
          </w:tcPr>
          <w:p w:rsidR="00794B56" w:rsidRPr="00A249B4" w:rsidRDefault="00794B56" w:rsidP="007D75EB">
            <w:pPr>
              <w:jc w:val="center"/>
              <w:rPr>
                <w:rFonts w:ascii="Arial" w:hAnsi="Arial" w:cs="Arial"/>
              </w:rPr>
            </w:pPr>
            <w:r w:rsidRPr="00A249B4">
              <w:rPr>
                <w:rFonts w:ascii="Arial" w:hAnsi="Arial" w:cs="Arial"/>
              </w:rPr>
              <w:t>37.830</w:t>
            </w:r>
          </w:p>
        </w:tc>
        <w:tc>
          <w:tcPr>
            <w:tcW w:w="1499" w:type="dxa"/>
          </w:tcPr>
          <w:p w:rsidR="00794B56" w:rsidRPr="001C6A7B" w:rsidRDefault="00794B56" w:rsidP="007D75EB">
            <w:pPr>
              <w:rPr>
                <w:rFonts w:ascii="Arial" w:hAnsi="Arial" w:cs="Arial"/>
              </w:rPr>
            </w:pPr>
            <w:r>
              <w:rPr>
                <w:rFonts w:ascii="Arial" w:hAnsi="Arial" w:cs="Arial"/>
              </w:rPr>
              <w:t>2,15</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2010</w:t>
            </w:r>
          </w:p>
        </w:tc>
        <w:tc>
          <w:tcPr>
            <w:tcW w:w="1637" w:type="dxa"/>
          </w:tcPr>
          <w:p w:rsidR="00794B56" w:rsidRPr="0017243C" w:rsidRDefault="00794B56" w:rsidP="007D75EB">
            <w:pPr>
              <w:jc w:val="center"/>
              <w:rPr>
                <w:rFonts w:ascii="Arial" w:hAnsi="Arial" w:cs="Arial"/>
              </w:rPr>
            </w:pPr>
            <w:r w:rsidRPr="0017243C">
              <w:rPr>
                <w:rFonts w:ascii="Arial" w:hAnsi="Arial" w:cs="Arial"/>
              </w:rPr>
              <w:t>-1,5</w:t>
            </w:r>
          </w:p>
        </w:tc>
        <w:tc>
          <w:tcPr>
            <w:tcW w:w="1966" w:type="dxa"/>
          </w:tcPr>
          <w:p w:rsidR="00794B56" w:rsidRPr="00A249B4" w:rsidRDefault="00794B56" w:rsidP="007D75EB">
            <w:pPr>
              <w:jc w:val="center"/>
              <w:rPr>
                <w:rFonts w:ascii="Arial" w:hAnsi="Arial" w:cs="Arial"/>
              </w:rPr>
            </w:pPr>
            <w:r>
              <w:rPr>
                <w:rFonts w:ascii="Arial" w:hAnsi="Arial" w:cs="Arial"/>
              </w:rPr>
              <w:t>27,4</w:t>
            </w:r>
          </w:p>
        </w:tc>
        <w:tc>
          <w:tcPr>
            <w:tcW w:w="2331" w:type="dxa"/>
          </w:tcPr>
          <w:p w:rsidR="00794B56" w:rsidRPr="00A249B4" w:rsidRDefault="00794B56" w:rsidP="007D75EB">
            <w:pPr>
              <w:jc w:val="center"/>
              <w:rPr>
                <w:rFonts w:ascii="Arial" w:hAnsi="Arial" w:cs="Arial"/>
              </w:rPr>
            </w:pPr>
            <w:r w:rsidRPr="00A249B4">
              <w:rPr>
                <w:rFonts w:ascii="Arial" w:hAnsi="Arial" w:cs="Arial"/>
              </w:rPr>
              <w:t>30.332</w:t>
            </w:r>
          </w:p>
        </w:tc>
        <w:tc>
          <w:tcPr>
            <w:tcW w:w="1499" w:type="dxa"/>
          </w:tcPr>
          <w:p w:rsidR="00794B56" w:rsidRDefault="00794B56" w:rsidP="007D75EB">
            <w:pPr>
              <w:rPr>
                <w:rFonts w:ascii="Arial" w:hAnsi="Arial" w:cs="Arial"/>
              </w:rPr>
            </w:pPr>
            <w:r>
              <w:rPr>
                <w:rFonts w:ascii="Arial" w:hAnsi="Arial" w:cs="Arial"/>
              </w:rPr>
              <w:t>a) 2,6***</w:t>
            </w:r>
          </w:p>
          <w:p w:rsidR="00794B56" w:rsidRDefault="00794B56" w:rsidP="007D75EB">
            <w:pPr>
              <w:rPr>
                <w:rFonts w:ascii="Arial" w:hAnsi="Arial" w:cs="Arial"/>
              </w:rPr>
            </w:pPr>
            <w:r>
              <w:rPr>
                <w:rFonts w:ascii="Arial" w:hAnsi="Arial" w:cs="Arial"/>
              </w:rPr>
              <w:t>b) 4,3</w:t>
            </w:r>
          </w:p>
          <w:p w:rsidR="00794B56" w:rsidRPr="001C6A7B" w:rsidRDefault="00794B56" w:rsidP="007D75EB">
            <w:pPr>
              <w:rPr>
                <w:rFonts w:ascii="Arial" w:hAnsi="Arial" w:cs="Arial"/>
              </w:rPr>
            </w:pPr>
            <w:r>
              <w:rPr>
                <w:rFonts w:ascii="Arial" w:hAnsi="Arial" w:cs="Arial"/>
              </w:rPr>
              <w:t>c) 5,3</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2011</w:t>
            </w:r>
          </w:p>
        </w:tc>
        <w:tc>
          <w:tcPr>
            <w:tcW w:w="1637" w:type="dxa"/>
          </w:tcPr>
          <w:p w:rsidR="00794B56" w:rsidRPr="0017243C" w:rsidRDefault="00794B56" w:rsidP="007D75EB">
            <w:pPr>
              <w:jc w:val="center"/>
              <w:rPr>
                <w:rFonts w:ascii="Arial" w:hAnsi="Arial" w:cs="Arial"/>
              </w:rPr>
            </w:pPr>
            <w:r w:rsidRPr="0017243C">
              <w:rPr>
                <w:rFonts w:ascii="Arial" w:hAnsi="Arial" w:cs="Arial"/>
              </w:rPr>
              <w:t>4,2</w:t>
            </w:r>
          </w:p>
        </w:tc>
        <w:tc>
          <w:tcPr>
            <w:tcW w:w="1966" w:type="dxa"/>
          </w:tcPr>
          <w:p w:rsidR="00794B56" w:rsidRPr="00A249B4" w:rsidRDefault="00794B56" w:rsidP="007D75EB">
            <w:pPr>
              <w:jc w:val="center"/>
              <w:rPr>
                <w:rFonts w:ascii="Arial" w:hAnsi="Arial" w:cs="Arial"/>
              </w:rPr>
            </w:pPr>
            <w:r>
              <w:rPr>
                <w:rFonts w:ascii="Arial" w:hAnsi="Arial" w:cs="Arial"/>
              </w:rPr>
              <w:t>29,0</w:t>
            </w:r>
          </w:p>
        </w:tc>
        <w:tc>
          <w:tcPr>
            <w:tcW w:w="2331" w:type="dxa"/>
          </w:tcPr>
          <w:p w:rsidR="00794B56" w:rsidRPr="00A249B4" w:rsidRDefault="00794B56" w:rsidP="007D75EB">
            <w:pPr>
              <w:jc w:val="center"/>
              <w:rPr>
                <w:rFonts w:ascii="Arial" w:hAnsi="Arial" w:cs="Arial"/>
              </w:rPr>
            </w:pPr>
            <w:r w:rsidRPr="00A249B4">
              <w:rPr>
                <w:rFonts w:ascii="Arial" w:hAnsi="Arial" w:cs="Arial"/>
              </w:rPr>
              <w:t>29.892</w:t>
            </w:r>
          </w:p>
        </w:tc>
        <w:tc>
          <w:tcPr>
            <w:tcW w:w="1499" w:type="dxa"/>
          </w:tcPr>
          <w:p w:rsidR="00794B56" w:rsidRDefault="00794B56" w:rsidP="007D75EB">
            <w:pPr>
              <w:rPr>
                <w:rFonts w:ascii="Arial" w:hAnsi="Arial" w:cs="Arial"/>
              </w:rPr>
            </w:pPr>
            <w:r w:rsidRPr="001C6A7B">
              <w:rPr>
                <w:rFonts w:ascii="Arial" w:hAnsi="Arial" w:cs="Arial"/>
              </w:rPr>
              <w:t xml:space="preserve">a) </w:t>
            </w:r>
            <w:r>
              <w:rPr>
                <w:rFonts w:ascii="Arial" w:hAnsi="Arial" w:cs="Arial"/>
              </w:rPr>
              <w:t>4,3</w:t>
            </w:r>
          </w:p>
          <w:p w:rsidR="00794B56" w:rsidRPr="001C6A7B" w:rsidRDefault="00794B56" w:rsidP="007D75EB">
            <w:pPr>
              <w:rPr>
                <w:rFonts w:ascii="Arial" w:hAnsi="Arial" w:cs="Arial"/>
              </w:rPr>
            </w:pPr>
            <w:r>
              <w:rPr>
                <w:rFonts w:ascii="Arial" w:hAnsi="Arial" w:cs="Arial"/>
              </w:rPr>
              <w:t>b) 5,3</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2012</w:t>
            </w:r>
          </w:p>
        </w:tc>
        <w:tc>
          <w:tcPr>
            <w:tcW w:w="1637" w:type="dxa"/>
          </w:tcPr>
          <w:p w:rsidR="00794B56" w:rsidRPr="0017243C" w:rsidRDefault="00794B56" w:rsidP="007D75EB">
            <w:pPr>
              <w:jc w:val="center"/>
              <w:rPr>
                <w:rFonts w:ascii="Arial" w:hAnsi="Arial" w:cs="Arial"/>
              </w:rPr>
            </w:pPr>
            <w:r w:rsidRPr="0017243C">
              <w:rPr>
                <w:rFonts w:ascii="Arial" w:hAnsi="Arial" w:cs="Arial"/>
              </w:rPr>
              <w:t>5,6</w:t>
            </w:r>
          </w:p>
        </w:tc>
        <w:tc>
          <w:tcPr>
            <w:tcW w:w="1966" w:type="dxa"/>
          </w:tcPr>
          <w:p w:rsidR="00794B56" w:rsidRPr="00A249B4" w:rsidRDefault="00794B56" w:rsidP="007D75EB">
            <w:pPr>
              <w:jc w:val="center"/>
              <w:rPr>
                <w:rFonts w:ascii="Arial" w:hAnsi="Arial" w:cs="Arial"/>
              </w:rPr>
            </w:pPr>
            <w:r>
              <w:rPr>
                <w:rFonts w:ascii="Arial" w:hAnsi="Arial" w:cs="Arial"/>
              </w:rPr>
              <w:t>19,5</w:t>
            </w:r>
          </w:p>
        </w:tc>
        <w:tc>
          <w:tcPr>
            <w:tcW w:w="2331" w:type="dxa"/>
          </w:tcPr>
          <w:p w:rsidR="00794B56" w:rsidRPr="00A249B4" w:rsidRDefault="00794B56" w:rsidP="007D75EB">
            <w:pPr>
              <w:jc w:val="center"/>
              <w:rPr>
                <w:rFonts w:ascii="Arial" w:hAnsi="Arial" w:cs="Arial"/>
              </w:rPr>
            </w:pPr>
            <w:r w:rsidRPr="00A249B4">
              <w:rPr>
                <w:rFonts w:ascii="Arial" w:hAnsi="Arial" w:cs="Arial"/>
              </w:rPr>
              <w:t>29.890</w:t>
            </w:r>
          </w:p>
        </w:tc>
        <w:tc>
          <w:tcPr>
            <w:tcW w:w="1499" w:type="dxa"/>
          </w:tcPr>
          <w:p w:rsidR="00794B56" w:rsidRDefault="00794B56" w:rsidP="007D75EB">
            <w:pPr>
              <w:rPr>
                <w:rFonts w:ascii="Arial" w:hAnsi="Arial" w:cs="Arial"/>
              </w:rPr>
            </w:pPr>
            <w:r>
              <w:rPr>
                <w:rFonts w:ascii="Arial" w:hAnsi="Arial" w:cs="Arial"/>
              </w:rPr>
              <w:t>a) 4,3</w:t>
            </w:r>
          </w:p>
          <w:p w:rsidR="00794B56" w:rsidRPr="001C6A7B" w:rsidRDefault="00794B56" w:rsidP="007D75EB">
            <w:pPr>
              <w:rPr>
                <w:rFonts w:ascii="Arial" w:hAnsi="Arial" w:cs="Arial"/>
              </w:rPr>
            </w:pPr>
            <w:r>
              <w:rPr>
                <w:rFonts w:ascii="Arial" w:hAnsi="Arial" w:cs="Arial"/>
              </w:rPr>
              <w:t>b) 5,3</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2013</w:t>
            </w:r>
          </w:p>
        </w:tc>
        <w:tc>
          <w:tcPr>
            <w:tcW w:w="1637" w:type="dxa"/>
          </w:tcPr>
          <w:p w:rsidR="00794B56" w:rsidRPr="0017243C" w:rsidRDefault="00794B56" w:rsidP="007D75EB">
            <w:pPr>
              <w:jc w:val="center"/>
              <w:rPr>
                <w:rFonts w:ascii="Arial" w:hAnsi="Arial" w:cs="Arial"/>
              </w:rPr>
            </w:pPr>
            <w:r w:rsidRPr="0017243C">
              <w:rPr>
                <w:rFonts w:ascii="Arial" w:hAnsi="Arial" w:cs="Arial"/>
              </w:rPr>
              <w:t>1,3</w:t>
            </w:r>
          </w:p>
        </w:tc>
        <w:tc>
          <w:tcPr>
            <w:tcW w:w="1966" w:type="dxa"/>
          </w:tcPr>
          <w:p w:rsidR="00794B56" w:rsidRPr="00A249B4" w:rsidRDefault="00794B56" w:rsidP="007D75EB">
            <w:pPr>
              <w:jc w:val="center"/>
              <w:rPr>
                <w:rFonts w:ascii="Arial" w:hAnsi="Arial" w:cs="Arial"/>
              </w:rPr>
            </w:pPr>
            <w:r>
              <w:rPr>
                <w:rFonts w:ascii="Arial" w:hAnsi="Arial" w:cs="Arial"/>
              </w:rPr>
              <w:t>52,7</w:t>
            </w:r>
          </w:p>
        </w:tc>
        <w:tc>
          <w:tcPr>
            <w:tcW w:w="2331" w:type="dxa"/>
          </w:tcPr>
          <w:p w:rsidR="00794B56" w:rsidRPr="00A249B4" w:rsidRDefault="00794B56" w:rsidP="007D75EB">
            <w:pPr>
              <w:jc w:val="center"/>
              <w:rPr>
                <w:rFonts w:ascii="Arial" w:hAnsi="Arial" w:cs="Arial"/>
              </w:rPr>
            </w:pPr>
            <w:r w:rsidRPr="00A249B4">
              <w:rPr>
                <w:rFonts w:ascii="Arial" w:hAnsi="Arial" w:cs="Arial"/>
              </w:rPr>
              <w:t>21.481</w:t>
            </w:r>
          </w:p>
        </w:tc>
        <w:tc>
          <w:tcPr>
            <w:tcW w:w="1499" w:type="dxa"/>
          </w:tcPr>
          <w:p w:rsidR="00794B56" w:rsidRDefault="00794B56" w:rsidP="007D75EB">
            <w:pPr>
              <w:rPr>
                <w:rFonts w:ascii="Arial" w:hAnsi="Arial" w:cs="Arial"/>
              </w:rPr>
            </w:pPr>
            <w:r>
              <w:rPr>
                <w:rFonts w:ascii="Arial" w:hAnsi="Arial" w:cs="Arial"/>
              </w:rPr>
              <w:t>a) 6,3****</w:t>
            </w:r>
          </w:p>
          <w:p w:rsidR="00794B56" w:rsidRPr="001C6A7B" w:rsidRDefault="00794B56" w:rsidP="007D75EB">
            <w:pPr>
              <w:rPr>
                <w:rFonts w:ascii="Arial" w:hAnsi="Arial" w:cs="Arial"/>
              </w:rPr>
            </w:pPr>
            <w:r>
              <w:rPr>
                <w:rFonts w:ascii="Arial" w:hAnsi="Arial" w:cs="Arial"/>
              </w:rPr>
              <w:t>b) 11,5</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2014</w:t>
            </w:r>
          </w:p>
        </w:tc>
        <w:tc>
          <w:tcPr>
            <w:tcW w:w="1637" w:type="dxa"/>
          </w:tcPr>
          <w:p w:rsidR="00794B56" w:rsidRPr="0017243C" w:rsidRDefault="00794B56" w:rsidP="007D75EB">
            <w:pPr>
              <w:jc w:val="center"/>
              <w:rPr>
                <w:rFonts w:ascii="Arial" w:hAnsi="Arial" w:cs="Arial"/>
              </w:rPr>
            </w:pPr>
            <w:r w:rsidRPr="0017243C">
              <w:rPr>
                <w:rFonts w:ascii="Arial" w:hAnsi="Arial" w:cs="Arial"/>
              </w:rPr>
              <w:t>- 3,9</w:t>
            </w:r>
          </w:p>
        </w:tc>
        <w:tc>
          <w:tcPr>
            <w:tcW w:w="1966" w:type="dxa"/>
          </w:tcPr>
          <w:p w:rsidR="00794B56" w:rsidRPr="00A249B4" w:rsidRDefault="00794B56" w:rsidP="007D75EB">
            <w:pPr>
              <w:jc w:val="center"/>
              <w:rPr>
                <w:rFonts w:ascii="Arial" w:hAnsi="Arial" w:cs="Arial"/>
              </w:rPr>
            </w:pPr>
            <w:r>
              <w:rPr>
                <w:rFonts w:ascii="Arial" w:hAnsi="Arial" w:cs="Arial"/>
              </w:rPr>
              <w:t>68,5</w:t>
            </w:r>
          </w:p>
        </w:tc>
        <w:tc>
          <w:tcPr>
            <w:tcW w:w="2331" w:type="dxa"/>
          </w:tcPr>
          <w:p w:rsidR="00794B56" w:rsidRPr="00A249B4" w:rsidRDefault="00794B56" w:rsidP="007D75EB">
            <w:pPr>
              <w:jc w:val="center"/>
              <w:rPr>
                <w:rFonts w:ascii="Arial" w:hAnsi="Arial" w:cs="Arial"/>
              </w:rPr>
            </w:pPr>
            <w:r w:rsidRPr="00A249B4">
              <w:rPr>
                <w:rFonts w:ascii="Arial" w:hAnsi="Arial" w:cs="Arial"/>
              </w:rPr>
              <w:t>22.080</w:t>
            </w:r>
          </w:p>
        </w:tc>
        <w:tc>
          <w:tcPr>
            <w:tcW w:w="1499" w:type="dxa"/>
          </w:tcPr>
          <w:p w:rsidR="00794B56" w:rsidRDefault="00794B56" w:rsidP="007D75EB">
            <w:pPr>
              <w:rPr>
                <w:rFonts w:ascii="Arial" w:hAnsi="Arial" w:cs="Arial"/>
              </w:rPr>
            </w:pPr>
            <w:r>
              <w:rPr>
                <w:rFonts w:ascii="Arial" w:hAnsi="Arial" w:cs="Arial"/>
              </w:rPr>
              <w:t>a) 6,3 *****</w:t>
            </w:r>
          </w:p>
          <w:p w:rsidR="00794B56" w:rsidRDefault="00794B56" w:rsidP="007D75EB">
            <w:pPr>
              <w:rPr>
                <w:rFonts w:ascii="Arial" w:hAnsi="Arial" w:cs="Arial"/>
              </w:rPr>
            </w:pPr>
            <w:r>
              <w:rPr>
                <w:rFonts w:ascii="Arial" w:hAnsi="Arial" w:cs="Arial"/>
              </w:rPr>
              <w:t>b) 11,33</w:t>
            </w:r>
          </w:p>
          <w:p w:rsidR="00794B56" w:rsidRDefault="00794B56" w:rsidP="007D75EB">
            <w:pPr>
              <w:rPr>
                <w:rFonts w:ascii="Arial" w:hAnsi="Arial" w:cs="Arial"/>
              </w:rPr>
            </w:pPr>
            <w:r>
              <w:rPr>
                <w:rFonts w:ascii="Arial" w:hAnsi="Arial" w:cs="Arial"/>
              </w:rPr>
              <w:t>c) 66,16</w:t>
            </w:r>
          </w:p>
          <w:p w:rsidR="00794B56" w:rsidRPr="001C6A7B" w:rsidRDefault="00794B56" w:rsidP="007D75EB">
            <w:pPr>
              <w:rPr>
                <w:rFonts w:ascii="Arial" w:hAnsi="Arial" w:cs="Arial"/>
              </w:rPr>
            </w:pPr>
            <w:r>
              <w:rPr>
                <w:rFonts w:ascii="Arial" w:hAnsi="Arial" w:cs="Arial"/>
              </w:rPr>
              <w:t>d) Negro ¿?</w:t>
            </w:r>
          </w:p>
        </w:tc>
      </w:tr>
      <w:tr w:rsidR="00794B56" w:rsidTr="007D75EB">
        <w:tc>
          <w:tcPr>
            <w:tcW w:w="1395" w:type="dxa"/>
          </w:tcPr>
          <w:p w:rsidR="00794B56" w:rsidRDefault="00794B56" w:rsidP="007D75EB">
            <w:pPr>
              <w:jc w:val="center"/>
              <w:rPr>
                <w:rFonts w:ascii="Arial" w:hAnsi="Arial" w:cs="Arial"/>
                <w:b/>
              </w:rPr>
            </w:pPr>
            <w:r>
              <w:rPr>
                <w:rFonts w:ascii="Arial" w:hAnsi="Arial" w:cs="Arial"/>
                <w:b/>
              </w:rPr>
              <w:t>2015</w:t>
            </w:r>
          </w:p>
        </w:tc>
        <w:tc>
          <w:tcPr>
            <w:tcW w:w="1637" w:type="dxa"/>
          </w:tcPr>
          <w:p w:rsidR="00794B56" w:rsidRPr="0017243C" w:rsidRDefault="00794B56" w:rsidP="007D75EB">
            <w:pPr>
              <w:jc w:val="center"/>
              <w:rPr>
                <w:rFonts w:ascii="Arial" w:hAnsi="Arial" w:cs="Arial"/>
              </w:rPr>
            </w:pPr>
            <w:r w:rsidRPr="0017243C">
              <w:rPr>
                <w:rFonts w:ascii="Arial" w:hAnsi="Arial" w:cs="Arial"/>
              </w:rPr>
              <w:t>-5,7</w:t>
            </w:r>
          </w:p>
        </w:tc>
        <w:tc>
          <w:tcPr>
            <w:tcW w:w="1966" w:type="dxa"/>
          </w:tcPr>
          <w:p w:rsidR="00794B56" w:rsidRPr="00A249B4" w:rsidRDefault="00794B56" w:rsidP="007D75EB">
            <w:pPr>
              <w:jc w:val="center"/>
              <w:rPr>
                <w:rFonts w:ascii="Arial" w:hAnsi="Arial" w:cs="Arial"/>
              </w:rPr>
            </w:pPr>
            <w:r>
              <w:rPr>
                <w:rFonts w:ascii="Arial" w:hAnsi="Arial" w:cs="Arial"/>
              </w:rPr>
              <w:t>180,9</w:t>
            </w:r>
          </w:p>
        </w:tc>
        <w:tc>
          <w:tcPr>
            <w:tcW w:w="2331" w:type="dxa"/>
          </w:tcPr>
          <w:p w:rsidR="00794B56" w:rsidRPr="00A249B4" w:rsidRDefault="00794B56" w:rsidP="007D75EB">
            <w:pPr>
              <w:jc w:val="center"/>
              <w:rPr>
                <w:rFonts w:ascii="Arial" w:hAnsi="Arial" w:cs="Arial"/>
              </w:rPr>
            </w:pPr>
            <w:r w:rsidRPr="00A249B4">
              <w:rPr>
                <w:rFonts w:ascii="Arial" w:hAnsi="Arial" w:cs="Arial"/>
              </w:rPr>
              <w:t>16.370</w:t>
            </w:r>
          </w:p>
        </w:tc>
        <w:tc>
          <w:tcPr>
            <w:tcW w:w="1499" w:type="dxa"/>
          </w:tcPr>
          <w:p w:rsidR="00794B56" w:rsidRDefault="00794B56" w:rsidP="007D75EB">
            <w:pPr>
              <w:rPr>
                <w:rFonts w:ascii="Arial" w:hAnsi="Arial" w:cs="Arial"/>
              </w:rPr>
            </w:pPr>
            <w:r>
              <w:rPr>
                <w:rFonts w:ascii="Arial" w:hAnsi="Arial" w:cs="Arial"/>
              </w:rPr>
              <w:t>a) 6,3 ******</w:t>
            </w:r>
          </w:p>
          <w:p w:rsidR="00794B56" w:rsidRDefault="00794B56" w:rsidP="007D75EB">
            <w:pPr>
              <w:rPr>
                <w:rFonts w:ascii="Arial" w:hAnsi="Arial" w:cs="Arial"/>
              </w:rPr>
            </w:pPr>
            <w:r>
              <w:rPr>
                <w:rFonts w:ascii="Arial" w:hAnsi="Arial" w:cs="Arial"/>
              </w:rPr>
              <w:t>b) 13,5</w:t>
            </w:r>
          </w:p>
          <w:p w:rsidR="00794B56" w:rsidRDefault="00794B56" w:rsidP="007D75EB">
            <w:pPr>
              <w:rPr>
                <w:rFonts w:ascii="Arial" w:hAnsi="Arial" w:cs="Arial"/>
              </w:rPr>
            </w:pPr>
            <w:r>
              <w:rPr>
                <w:rFonts w:ascii="Arial" w:hAnsi="Arial" w:cs="Arial"/>
              </w:rPr>
              <w:t>c) 900</w:t>
            </w:r>
          </w:p>
          <w:p w:rsidR="00794B56" w:rsidRPr="001C6A7B" w:rsidRDefault="00794B56" w:rsidP="007D75EB">
            <w:pPr>
              <w:rPr>
                <w:rFonts w:ascii="Arial" w:hAnsi="Arial" w:cs="Arial"/>
              </w:rPr>
            </w:pPr>
            <w:r>
              <w:rPr>
                <w:rFonts w:ascii="Arial" w:hAnsi="Arial" w:cs="Arial"/>
              </w:rPr>
              <w:t>d) Negro ¿?</w:t>
            </w:r>
          </w:p>
          <w:p w:rsidR="00794B56" w:rsidRPr="001C6A7B" w:rsidRDefault="00794B56" w:rsidP="007D75EB">
            <w:pPr>
              <w:rPr>
                <w:rFonts w:ascii="Arial" w:hAnsi="Arial" w:cs="Arial"/>
                <w:vertAlign w:val="superscript"/>
              </w:rPr>
            </w:pPr>
          </w:p>
        </w:tc>
      </w:tr>
      <w:tr w:rsidR="00576EC5" w:rsidTr="007D75EB">
        <w:tc>
          <w:tcPr>
            <w:tcW w:w="1395" w:type="dxa"/>
          </w:tcPr>
          <w:p w:rsidR="00576EC5" w:rsidRDefault="00576EC5" w:rsidP="007D75EB">
            <w:pPr>
              <w:jc w:val="center"/>
              <w:rPr>
                <w:rFonts w:ascii="Arial" w:hAnsi="Arial" w:cs="Arial"/>
                <w:b/>
              </w:rPr>
            </w:pPr>
            <w:r>
              <w:rPr>
                <w:rFonts w:ascii="Arial" w:hAnsi="Arial" w:cs="Arial"/>
                <w:b/>
              </w:rPr>
              <w:t>2016</w:t>
            </w:r>
          </w:p>
        </w:tc>
        <w:tc>
          <w:tcPr>
            <w:tcW w:w="1637" w:type="dxa"/>
          </w:tcPr>
          <w:p w:rsidR="00576EC5" w:rsidRPr="0017243C" w:rsidRDefault="00EA071D" w:rsidP="007D75EB">
            <w:pPr>
              <w:jc w:val="center"/>
              <w:rPr>
                <w:rFonts w:ascii="Arial" w:hAnsi="Arial" w:cs="Arial"/>
              </w:rPr>
            </w:pPr>
            <w:r>
              <w:rPr>
                <w:rFonts w:ascii="Arial" w:hAnsi="Arial" w:cs="Arial"/>
              </w:rPr>
              <w:t>-16,7+</w:t>
            </w:r>
          </w:p>
        </w:tc>
        <w:tc>
          <w:tcPr>
            <w:tcW w:w="1966" w:type="dxa"/>
          </w:tcPr>
          <w:p w:rsidR="00576EC5" w:rsidRDefault="00576EC5" w:rsidP="007D75EB">
            <w:pPr>
              <w:jc w:val="center"/>
              <w:rPr>
                <w:rFonts w:ascii="Arial" w:hAnsi="Arial" w:cs="Arial"/>
              </w:rPr>
            </w:pPr>
            <w:r>
              <w:rPr>
                <w:rFonts w:ascii="Arial" w:hAnsi="Arial" w:cs="Arial"/>
              </w:rPr>
              <w:t>511,3</w:t>
            </w:r>
            <w:r w:rsidR="00EA071D">
              <w:rPr>
                <w:rFonts w:ascii="Arial" w:hAnsi="Arial" w:cs="Arial"/>
              </w:rPr>
              <w:t>++</w:t>
            </w:r>
          </w:p>
        </w:tc>
        <w:tc>
          <w:tcPr>
            <w:tcW w:w="2331" w:type="dxa"/>
          </w:tcPr>
          <w:p w:rsidR="00576EC5" w:rsidRPr="00EA071D" w:rsidRDefault="00576EC5" w:rsidP="007D75EB">
            <w:pPr>
              <w:jc w:val="center"/>
              <w:rPr>
                <w:rFonts w:ascii="Arial" w:hAnsi="Arial" w:cs="Arial"/>
                <w:lang w:val="en-US"/>
              </w:rPr>
            </w:pPr>
            <w:r>
              <w:rPr>
                <w:rFonts w:ascii="Arial" w:hAnsi="Arial" w:cs="Arial"/>
              </w:rPr>
              <w:t>10.977</w:t>
            </w:r>
          </w:p>
        </w:tc>
        <w:tc>
          <w:tcPr>
            <w:tcW w:w="1499" w:type="dxa"/>
          </w:tcPr>
          <w:p w:rsidR="00576EC5" w:rsidRDefault="00511C50" w:rsidP="007D75EB">
            <w:pPr>
              <w:rPr>
                <w:rFonts w:ascii="Arial" w:hAnsi="Arial" w:cs="Arial"/>
              </w:rPr>
            </w:pPr>
            <w:r>
              <w:rPr>
                <w:rFonts w:ascii="Arial" w:hAnsi="Arial" w:cs="Arial"/>
              </w:rPr>
              <w:t>a)10*******</w:t>
            </w:r>
          </w:p>
          <w:p w:rsidR="00511C50" w:rsidRDefault="00511C50" w:rsidP="007D75EB">
            <w:pPr>
              <w:rPr>
                <w:rFonts w:ascii="Arial" w:hAnsi="Arial" w:cs="Arial"/>
              </w:rPr>
            </w:pPr>
            <w:r>
              <w:rPr>
                <w:rFonts w:ascii="Arial" w:hAnsi="Arial" w:cs="Arial"/>
              </w:rPr>
              <w:t xml:space="preserve">b) </w:t>
            </w:r>
            <w:r w:rsidR="00071EE3">
              <w:rPr>
                <w:rFonts w:ascii="Arial" w:hAnsi="Arial" w:cs="Arial"/>
              </w:rPr>
              <w:t>674</w:t>
            </w:r>
          </w:p>
          <w:p w:rsidR="00071EE3" w:rsidRDefault="00071EE3" w:rsidP="007D75EB">
            <w:pPr>
              <w:rPr>
                <w:rFonts w:ascii="Arial" w:hAnsi="Arial" w:cs="Arial"/>
              </w:rPr>
            </w:pPr>
            <w:r>
              <w:rPr>
                <w:rFonts w:ascii="Arial" w:hAnsi="Arial" w:cs="Arial"/>
              </w:rPr>
              <w:t>c) Negro ¿?</w:t>
            </w:r>
          </w:p>
        </w:tc>
      </w:tr>
    </w:tbl>
    <w:p w:rsidR="00794B56" w:rsidRDefault="00794B56" w:rsidP="00794B56">
      <w:pPr>
        <w:spacing w:after="120" w:line="240" w:lineRule="auto"/>
        <w:rPr>
          <w:rFonts w:ascii="Arial" w:hAnsi="Arial" w:cs="Arial"/>
        </w:rPr>
      </w:pPr>
    </w:p>
    <w:p w:rsidR="00794B56" w:rsidRPr="00694FA2" w:rsidRDefault="00794B56" w:rsidP="00794B56">
      <w:pPr>
        <w:spacing w:after="60" w:line="240" w:lineRule="auto"/>
        <w:rPr>
          <w:rFonts w:ascii="Arial" w:hAnsi="Arial" w:cs="Arial"/>
          <w:b/>
        </w:rPr>
      </w:pPr>
      <w:r w:rsidRPr="003A0D9E">
        <w:rPr>
          <w:rFonts w:ascii="Arial" w:hAnsi="Arial" w:cs="Arial"/>
        </w:rPr>
        <w:t>Fuente: BCV y</w:t>
      </w:r>
      <w:r>
        <w:rPr>
          <w:rFonts w:ascii="Arial" w:hAnsi="Arial" w:cs="Arial"/>
          <w:b/>
        </w:rPr>
        <w:t xml:space="preserve"> </w:t>
      </w:r>
      <w:hyperlink r:id="rId9" w:history="1">
        <w:r w:rsidRPr="00694FA2">
          <w:rPr>
            <w:rStyle w:val="Hipervnculo"/>
            <w:rFonts w:ascii="Arial" w:hAnsi="Arial" w:cs="Arial"/>
            <w:color w:val="auto"/>
            <w:u w:val="none"/>
            <w:shd w:val="clear" w:color="auto" w:fill="FFFFFF"/>
          </w:rPr>
          <w:t>http://www.monedasdevenezuela.net/articulos/cronologia-de-la-devaluacion-del-bolivar-venezolano/</w:t>
        </w:r>
      </w:hyperlink>
      <w:r w:rsidRPr="00694FA2">
        <w:rPr>
          <w:rFonts w:ascii="Arial" w:hAnsi="Arial" w:cs="Arial"/>
          <w:shd w:val="clear" w:color="auto" w:fill="FFFFFF"/>
        </w:rPr>
        <w:t>) consultado el 26-7-2016.</w:t>
      </w:r>
    </w:p>
    <w:p w:rsidR="00794B56" w:rsidRDefault="00794B56" w:rsidP="00794B56">
      <w:pPr>
        <w:spacing w:after="60" w:line="240" w:lineRule="auto"/>
        <w:rPr>
          <w:rFonts w:ascii="Arial" w:hAnsi="Arial" w:cs="Arial"/>
        </w:rPr>
      </w:pPr>
      <w:r>
        <w:rPr>
          <w:rFonts w:ascii="Arial" w:hAnsi="Arial" w:cs="Arial"/>
          <w:b/>
        </w:rPr>
        <w:t xml:space="preserve">* </w:t>
      </w:r>
      <w:r w:rsidRPr="001C6A7B">
        <w:rPr>
          <w:rFonts w:ascii="Arial" w:hAnsi="Arial" w:cs="Arial"/>
        </w:rPr>
        <w:t>Devaluación frente al dólar ocurrida en marzo</w:t>
      </w:r>
      <w:r>
        <w:rPr>
          <w:rFonts w:ascii="Arial" w:hAnsi="Arial" w:cs="Arial"/>
        </w:rPr>
        <w:t>. Precio anterior del dólar Bs. 1.920</w:t>
      </w:r>
    </w:p>
    <w:p w:rsidR="00794B56" w:rsidRDefault="00794B56" w:rsidP="00794B56">
      <w:pPr>
        <w:spacing w:after="60" w:line="240" w:lineRule="auto"/>
        <w:rPr>
          <w:rFonts w:ascii="Arial" w:hAnsi="Arial" w:cs="Arial"/>
        </w:rPr>
      </w:pPr>
      <w:r>
        <w:rPr>
          <w:rFonts w:ascii="Arial" w:hAnsi="Arial" w:cs="Arial"/>
        </w:rPr>
        <w:t>** Fue este año cuando se eliminaron tres ceros al bolívar y se convierte en bolívar fuerte (BsF.)</w:t>
      </w:r>
    </w:p>
    <w:p w:rsidR="00794B56" w:rsidRDefault="00794B56" w:rsidP="00071EE3">
      <w:pPr>
        <w:spacing w:after="60" w:line="240" w:lineRule="auto"/>
        <w:ind w:left="708"/>
        <w:rPr>
          <w:rFonts w:ascii="Arial" w:hAnsi="Arial" w:cs="Arial"/>
        </w:rPr>
      </w:pPr>
      <w:r>
        <w:rPr>
          <w:rFonts w:ascii="Arial" w:hAnsi="Arial" w:cs="Arial"/>
        </w:rPr>
        <w:lastRenderedPageBreak/>
        <w:t>*** En enero se establecen dos tipos de cambios. Se devalúa el BsF. a 2,6 por $; y se crea otro a BsF. 4,3 por $. En junio se establece un tercero SITME (c) a BsF. 5,3 por dólar. En diciembre se unificaron los dos primeros a una sola tasa de BsF. 4,3.</w:t>
      </w:r>
    </w:p>
    <w:p w:rsidR="00794B56" w:rsidRDefault="00794B56" w:rsidP="00071EE3">
      <w:pPr>
        <w:spacing w:after="60" w:line="240" w:lineRule="auto"/>
        <w:ind w:left="708"/>
        <w:rPr>
          <w:rFonts w:ascii="Arial" w:hAnsi="Arial" w:cs="Arial"/>
          <w:color w:val="333333"/>
          <w:shd w:val="clear" w:color="auto" w:fill="FFFFFF"/>
        </w:rPr>
      </w:pPr>
      <w:r>
        <w:rPr>
          <w:rFonts w:ascii="Arial" w:hAnsi="Arial" w:cs="Arial"/>
        </w:rPr>
        <w:t>**** Nueva devaluació</w:t>
      </w:r>
      <w:r w:rsidRPr="00051720">
        <w:rPr>
          <w:rFonts w:ascii="Arial" w:hAnsi="Arial" w:cs="Arial"/>
        </w:rPr>
        <w:t xml:space="preserve">n frente al dólar a partir de febrero. En marzo </w:t>
      </w:r>
      <w:r>
        <w:rPr>
          <w:rFonts w:ascii="Arial" w:hAnsi="Arial" w:cs="Arial"/>
        </w:rPr>
        <w:t>se c</w:t>
      </w:r>
      <w:r w:rsidRPr="00051720">
        <w:rPr>
          <w:rFonts w:ascii="Arial" w:hAnsi="Arial" w:cs="Arial"/>
          <w:color w:val="333333"/>
          <w:shd w:val="clear" w:color="auto" w:fill="FFFFFF"/>
        </w:rPr>
        <w:t>rea el SICAD, el cual es una subasta a través de la cual personas naturales y jurídicas postulan sus peticiones para la adquisición de dólares.</w:t>
      </w:r>
      <w:r>
        <w:rPr>
          <w:rFonts w:ascii="Arial" w:hAnsi="Arial" w:cs="Arial"/>
          <w:color w:val="333333"/>
          <w:shd w:val="clear" w:color="auto" w:fill="FFFFFF"/>
        </w:rPr>
        <w:t xml:space="preserve"> Se prohíbe divulgación del precio del dólar del SICAD. El monto b) en el cuadro es un promedio al mes de octubre.</w:t>
      </w:r>
    </w:p>
    <w:p w:rsidR="00794B56" w:rsidRDefault="00794B56" w:rsidP="00071EE3">
      <w:pPr>
        <w:spacing w:after="60" w:line="240" w:lineRule="auto"/>
        <w:ind w:left="708"/>
        <w:rPr>
          <w:rFonts w:ascii="Arial" w:hAnsi="Arial" w:cs="Arial"/>
          <w:color w:val="333333"/>
          <w:shd w:val="clear" w:color="auto" w:fill="FFFFFF"/>
        </w:rPr>
      </w:pPr>
      <w:r>
        <w:rPr>
          <w:rFonts w:ascii="Arial" w:hAnsi="Arial" w:cs="Arial"/>
          <w:color w:val="333333"/>
          <w:shd w:val="clear" w:color="auto" w:fill="FFFFFF"/>
        </w:rPr>
        <w:t>***** Creación de un tercer tipo de cambio frente al dólar a partir de febrero. Ahora hay dólar preferencial, SICAD I, SICAD II y mercado negro.</w:t>
      </w:r>
    </w:p>
    <w:p w:rsidR="00794B56" w:rsidRDefault="00794B56" w:rsidP="00071EE3">
      <w:pPr>
        <w:spacing w:after="0" w:line="240" w:lineRule="auto"/>
        <w:ind w:left="708"/>
        <w:rPr>
          <w:rFonts w:ascii="Arial" w:hAnsi="Arial" w:cs="Arial"/>
          <w:color w:val="333333"/>
          <w:shd w:val="clear" w:color="auto" w:fill="FFFFFF"/>
        </w:rPr>
      </w:pPr>
      <w:r>
        <w:rPr>
          <w:rFonts w:ascii="Arial" w:hAnsi="Arial" w:cs="Arial"/>
          <w:color w:val="333333"/>
          <w:shd w:val="clear" w:color="auto" w:fill="FFFFFF"/>
        </w:rPr>
        <w:t>****** Se anuncia en enero nuevo sistema cambiario. Continúa el preferencial (dólar CADIVI), se fusionan SICAD I y II, ahora se llama sólo dólar SICAD. Precio para noviembre. Se crea dólar SIMADI, que fluctúa de acuerdo a un sistema de oferta y demanda. Precio del dólar SIMADI para diciembre BsF. 900.</w:t>
      </w:r>
    </w:p>
    <w:p w:rsidR="00071EE3" w:rsidRDefault="00071EE3" w:rsidP="00071EE3">
      <w:pPr>
        <w:spacing w:after="0" w:line="240" w:lineRule="auto"/>
        <w:ind w:left="708"/>
        <w:rPr>
          <w:rFonts w:ascii="Arial" w:hAnsi="Arial" w:cs="Arial"/>
          <w:color w:val="333333"/>
          <w:shd w:val="clear" w:color="auto" w:fill="FFFFFF"/>
        </w:rPr>
      </w:pPr>
      <w:r>
        <w:rPr>
          <w:rFonts w:ascii="Arial" w:hAnsi="Arial" w:cs="Arial"/>
          <w:color w:val="333333"/>
          <w:shd w:val="clear" w:color="auto" w:fill="FFFFFF"/>
        </w:rPr>
        <w:t>******* Se coloca el preferencial (DIPRO) en Bs. 10 X $. El SIMADI pasó a llamarse DICOM y fluctúa, iniciándose en febrero en Bs. 200. La cifra del cuadro es de diciembre.</w:t>
      </w:r>
    </w:p>
    <w:p w:rsidR="00EA071D" w:rsidRPr="00DF6C0E" w:rsidRDefault="00EA071D" w:rsidP="00071EE3">
      <w:pPr>
        <w:spacing w:after="0" w:line="240" w:lineRule="auto"/>
        <w:ind w:left="708"/>
        <w:rPr>
          <w:rFonts w:ascii="Arial" w:hAnsi="Arial" w:cs="Arial"/>
          <w:color w:val="333333"/>
          <w:shd w:val="clear" w:color="auto" w:fill="FFFFFF"/>
        </w:rPr>
      </w:pPr>
      <w:r w:rsidRPr="00DF6C0E">
        <w:rPr>
          <w:rFonts w:ascii="Arial" w:hAnsi="Arial" w:cs="Arial"/>
          <w:color w:val="333333"/>
          <w:shd w:val="clear" w:color="auto" w:fill="FFFFFF"/>
        </w:rPr>
        <w:t>+ Estimación de Torino Capital</w:t>
      </w:r>
    </w:p>
    <w:p w:rsidR="00EA071D" w:rsidRDefault="00EA071D" w:rsidP="00071EE3">
      <w:pPr>
        <w:spacing w:after="0" w:line="240" w:lineRule="auto"/>
        <w:ind w:left="708"/>
        <w:rPr>
          <w:rFonts w:ascii="Arial" w:hAnsi="Arial" w:cs="Arial"/>
          <w:color w:val="333333"/>
          <w:shd w:val="clear" w:color="auto" w:fill="FFFFFF"/>
        </w:rPr>
      </w:pPr>
      <w:r w:rsidRPr="00DF6C0E">
        <w:rPr>
          <w:rFonts w:ascii="Arial" w:hAnsi="Arial" w:cs="Arial"/>
          <w:color w:val="333333"/>
          <w:shd w:val="clear" w:color="auto" w:fill="FFFFFF"/>
        </w:rPr>
        <w:t xml:space="preserve">++ </w:t>
      </w:r>
      <w:r>
        <w:rPr>
          <w:rFonts w:ascii="Arial" w:hAnsi="Arial" w:cs="Arial"/>
          <w:color w:val="333333"/>
          <w:shd w:val="clear" w:color="auto" w:fill="FFFFFF"/>
        </w:rPr>
        <w:t xml:space="preserve">Estimación de </w:t>
      </w:r>
      <w:proofErr w:type="spellStart"/>
      <w:r>
        <w:rPr>
          <w:rFonts w:ascii="Arial" w:hAnsi="Arial" w:cs="Arial"/>
          <w:color w:val="333333"/>
          <w:shd w:val="clear" w:color="auto" w:fill="FFFFFF"/>
        </w:rPr>
        <w:t>Datanálisis</w:t>
      </w:r>
      <w:proofErr w:type="spellEnd"/>
    </w:p>
    <w:p w:rsidR="00EA071D" w:rsidRDefault="00EA071D" w:rsidP="00EA071D">
      <w:pPr>
        <w:spacing w:after="0" w:line="240" w:lineRule="auto"/>
        <w:rPr>
          <w:rFonts w:ascii="Arial" w:hAnsi="Arial" w:cs="Arial"/>
          <w:color w:val="333333"/>
          <w:shd w:val="clear" w:color="auto" w:fill="FFFFFF"/>
        </w:rPr>
      </w:pPr>
    </w:p>
    <w:p w:rsidR="00940028" w:rsidRDefault="00940028" w:rsidP="001A12A5">
      <w:pPr>
        <w:spacing w:after="0"/>
        <w:rPr>
          <w:rFonts w:ascii="Arial" w:hAnsi="Arial" w:cs="Arial"/>
          <w:color w:val="333333"/>
          <w:sz w:val="24"/>
          <w:szCs w:val="24"/>
          <w:shd w:val="clear" w:color="auto" w:fill="FFFFFF"/>
        </w:rPr>
      </w:pPr>
    </w:p>
    <w:p w:rsidR="008766FE" w:rsidRDefault="00EA071D" w:rsidP="001A12A5">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Como puede observase en el Cuadro No. 1, la caída de la </w:t>
      </w:r>
      <w:r w:rsidR="00637D75">
        <w:rPr>
          <w:rFonts w:ascii="Arial" w:hAnsi="Arial" w:cs="Arial"/>
          <w:color w:val="333333"/>
          <w:sz w:val="24"/>
          <w:szCs w:val="24"/>
          <w:shd w:val="clear" w:color="auto" w:fill="FFFFFF"/>
        </w:rPr>
        <w:t xml:space="preserve">actividad económica </w:t>
      </w:r>
      <w:r>
        <w:rPr>
          <w:rFonts w:ascii="Arial" w:hAnsi="Arial" w:cs="Arial"/>
          <w:color w:val="333333"/>
          <w:sz w:val="24"/>
          <w:szCs w:val="24"/>
          <w:shd w:val="clear" w:color="auto" w:fill="FFFFFF"/>
        </w:rPr>
        <w:t>ha sido</w:t>
      </w:r>
      <w:r w:rsidR="001A12A5">
        <w:rPr>
          <w:rFonts w:ascii="Arial" w:hAnsi="Arial" w:cs="Arial"/>
          <w:color w:val="333333"/>
          <w:sz w:val="24"/>
          <w:szCs w:val="24"/>
          <w:shd w:val="clear" w:color="auto" w:fill="FFFFFF"/>
        </w:rPr>
        <w:t xml:space="preserve"> acelerada en los años de Maduro</w:t>
      </w:r>
      <w:r w:rsidR="00637D75">
        <w:rPr>
          <w:rFonts w:ascii="Arial" w:hAnsi="Arial" w:cs="Arial"/>
          <w:color w:val="333333"/>
          <w:sz w:val="24"/>
          <w:szCs w:val="24"/>
          <w:shd w:val="clear" w:color="auto" w:fill="FFFFFF"/>
        </w:rPr>
        <w:t xml:space="preserve">, sobrepasando el PIB el -26% en </w:t>
      </w:r>
      <w:r w:rsidR="004F0609">
        <w:rPr>
          <w:rFonts w:ascii="Arial" w:hAnsi="Arial" w:cs="Arial"/>
          <w:color w:val="333333"/>
          <w:sz w:val="24"/>
          <w:szCs w:val="24"/>
          <w:shd w:val="clear" w:color="auto" w:fill="FFFFFF"/>
        </w:rPr>
        <w:t xml:space="preserve">los </w:t>
      </w:r>
      <w:r w:rsidR="00637D75">
        <w:rPr>
          <w:rFonts w:ascii="Arial" w:hAnsi="Arial" w:cs="Arial"/>
          <w:color w:val="333333"/>
          <w:sz w:val="24"/>
          <w:szCs w:val="24"/>
          <w:shd w:val="clear" w:color="auto" w:fill="FFFFFF"/>
        </w:rPr>
        <w:t>tres</w:t>
      </w:r>
      <w:r w:rsidR="004F0609">
        <w:rPr>
          <w:rFonts w:ascii="Arial" w:hAnsi="Arial" w:cs="Arial"/>
          <w:color w:val="333333"/>
          <w:sz w:val="24"/>
          <w:szCs w:val="24"/>
          <w:shd w:val="clear" w:color="auto" w:fill="FFFFFF"/>
        </w:rPr>
        <w:t xml:space="preserve"> últimos años</w:t>
      </w:r>
      <w:r w:rsidR="001A12A5">
        <w:rPr>
          <w:rFonts w:ascii="Arial" w:hAnsi="Arial" w:cs="Arial"/>
          <w:color w:val="333333"/>
          <w:sz w:val="24"/>
          <w:szCs w:val="24"/>
          <w:shd w:val="clear" w:color="auto" w:fill="FFFFFF"/>
        </w:rPr>
        <w:t xml:space="preserve">. Nótese también </w:t>
      </w:r>
      <w:r w:rsidR="007C59DE">
        <w:rPr>
          <w:rFonts w:ascii="Arial" w:hAnsi="Arial" w:cs="Arial"/>
          <w:color w:val="333333"/>
          <w:sz w:val="24"/>
          <w:szCs w:val="24"/>
          <w:shd w:val="clear" w:color="auto" w:fill="FFFFFF"/>
        </w:rPr>
        <w:t xml:space="preserve">la </w:t>
      </w:r>
      <w:r w:rsidR="00637D75">
        <w:rPr>
          <w:rFonts w:ascii="Arial" w:hAnsi="Arial" w:cs="Arial"/>
          <w:color w:val="333333"/>
          <w:sz w:val="24"/>
          <w:szCs w:val="24"/>
          <w:shd w:val="clear" w:color="auto" w:fill="FFFFFF"/>
        </w:rPr>
        <w:t>galopante</w:t>
      </w:r>
      <w:r w:rsidR="00940028">
        <w:rPr>
          <w:rFonts w:ascii="Arial" w:hAnsi="Arial" w:cs="Arial"/>
          <w:color w:val="333333"/>
          <w:sz w:val="24"/>
          <w:szCs w:val="24"/>
          <w:shd w:val="clear" w:color="auto" w:fill="FFFFFF"/>
        </w:rPr>
        <w:t xml:space="preserve"> inflación y la merma significativa de las reservas internacionales.</w:t>
      </w:r>
      <w:r w:rsidR="001A12A5">
        <w:rPr>
          <w:rFonts w:ascii="Arial" w:hAnsi="Arial" w:cs="Arial"/>
          <w:color w:val="333333"/>
          <w:sz w:val="24"/>
          <w:szCs w:val="24"/>
          <w:shd w:val="clear" w:color="auto" w:fill="FFFFFF"/>
        </w:rPr>
        <w:t xml:space="preserve"> </w:t>
      </w:r>
      <w:r w:rsidR="00637D75">
        <w:rPr>
          <w:rFonts w:ascii="Arial" w:hAnsi="Arial" w:cs="Arial"/>
          <w:color w:val="333333"/>
          <w:sz w:val="24"/>
          <w:szCs w:val="24"/>
          <w:shd w:val="clear" w:color="auto" w:fill="FFFFFF"/>
        </w:rPr>
        <w:t>E</w:t>
      </w:r>
      <w:r w:rsidR="007C59DE">
        <w:rPr>
          <w:rFonts w:ascii="Arial" w:hAnsi="Arial" w:cs="Arial"/>
          <w:color w:val="333333"/>
          <w:sz w:val="24"/>
          <w:szCs w:val="24"/>
          <w:shd w:val="clear" w:color="auto" w:fill="FFFFFF"/>
        </w:rPr>
        <w:t xml:space="preserve">stos factores </w:t>
      </w:r>
      <w:r w:rsidR="008A5D29">
        <w:rPr>
          <w:rFonts w:ascii="Arial" w:hAnsi="Arial" w:cs="Arial"/>
          <w:color w:val="333333"/>
          <w:sz w:val="24"/>
          <w:szCs w:val="24"/>
          <w:shd w:val="clear" w:color="auto" w:fill="FFFFFF"/>
        </w:rPr>
        <w:t xml:space="preserve">y </w:t>
      </w:r>
      <w:r w:rsidR="00637D75">
        <w:rPr>
          <w:rFonts w:ascii="Arial" w:hAnsi="Arial" w:cs="Arial"/>
          <w:color w:val="333333"/>
          <w:sz w:val="24"/>
          <w:szCs w:val="24"/>
          <w:shd w:val="clear" w:color="auto" w:fill="FFFFFF"/>
        </w:rPr>
        <w:t>la sequía de divisas por la baja del precio del petróleo</w:t>
      </w:r>
      <w:r w:rsidR="004F0609">
        <w:rPr>
          <w:rFonts w:ascii="Arial" w:hAnsi="Arial" w:cs="Arial"/>
          <w:color w:val="333333"/>
          <w:sz w:val="24"/>
          <w:szCs w:val="24"/>
          <w:shd w:val="clear" w:color="auto" w:fill="FFFFFF"/>
        </w:rPr>
        <w:t xml:space="preserve">, explican </w:t>
      </w:r>
      <w:r w:rsidR="00940028">
        <w:rPr>
          <w:rFonts w:ascii="Arial" w:hAnsi="Arial" w:cs="Arial"/>
          <w:color w:val="333333"/>
          <w:sz w:val="24"/>
          <w:szCs w:val="24"/>
          <w:shd w:val="clear" w:color="auto" w:fill="FFFFFF"/>
        </w:rPr>
        <w:t xml:space="preserve">buena parte de </w:t>
      </w:r>
      <w:r w:rsidR="00637D75">
        <w:rPr>
          <w:rFonts w:ascii="Arial" w:hAnsi="Arial" w:cs="Arial"/>
          <w:color w:val="333333"/>
          <w:sz w:val="24"/>
          <w:szCs w:val="24"/>
          <w:shd w:val="clear" w:color="auto" w:fill="FFFFFF"/>
        </w:rPr>
        <w:t>la escasez, el desabastecimiento y el abrupto empobrecimiento de la población</w:t>
      </w:r>
      <w:r w:rsidR="001A12A5">
        <w:rPr>
          <w:rFonts w:ascii="Arial" w:hAnsi="Arial" w:cs="Arial"/>
          <w:color w:val="333333"/>
          <w:sz w:val="24"/>
          <w:szCs w:val="24"/>
          <w:shd w:val="clear" w:color="auto" w:fill="FFFFFF"/>
        </w:rPr>
        <w:t>. La disminución de las reservas supera incluso la disminución ocurrida en 2003</w:t>
      </w:r>
      <w:r w:rsidR="004D1BDF">
        <w:rPr>
          <w:rFonts w:ascii="Arial" w:hAnsi="Arial" w:cs="Arial"/>
          <w:color w:val="333333"/>
          <w:sz w:val="24"/>
          <w:szCs w:val="24"/>
          <w:shd w:val="clear" w:color="auto" w:fill="FFFFFF"/>
        </w:rPr>
        <w:t>,</w:t>
      </w:r>
      <w:r w:rsidR="001A12A5">
        <w:rPr>
          <w:rFonts w:ascii="Arial" w:hAnsi="Arial" w:cs="Arial"/>
          <w:color w:val="333333"/>
          <w:sz w:val="24"/>
          <w:szCs w:val="24"/>
          <w:shd w:val="clear" w:color="auto" w:fill="FFFFFF"/>
        </w:rPr>
        <w:t xml:space="preserve"> como resultado del paro </w:t>
      </w:r>
      <w:r w:rsidR="00637D75">
        <w:rPr>
          <w:rFonts w:ascii="Arial" w:hAnsi="Arial" w:cs="Arial"/>
          <w:color w:val="333333"/>
          <w:sz w:val="24"/>
          <w:szCs w:val="24"/>
          <w:shd w:val="clear" w:color="auto" w:fill="FFFFFF"/>
        </w:rPr>
        <w:t xml:space="preserve">de PDVSA </w:t>
      </w:r>
      <w:r w:rsidR="001A12A5">
        <w:rPr>
          <w:rFonts w:ascii="Arial" w:hAnsi="Arial" w:cs="Arial"/>
          <w:color w:val="333333"/>
          <w:sz w:val="24"/>
          <w:szCs w:val="24"/>
          <w:shd w:val="clear" w:color="auto" w:fill="FFFFFF"/>
        </w:rPr>
        <w:t xml:space="preserve">contra el gobierno de Chávez. Ese paro duró casi tres meses y significó la paralización de </w:t>
      </w:r>
      <w:r w:rsidR="004F0609">
        <w:rPr>
          <w:rFonts w:ascii="Arial" w:hAnsi="Arial" w:cs="Arial"/>
          <w:color w:val="333333"/>
          <w:sz w:val="24"/>
          <w:szCs w:val="24"/>
          <w:shd w:val="clear" w:color="auto" w:fill="FFFFFF"/>
        </w:rPr>
        <w:t>dicha industria</w:t>
      </w:r>
      <w:r w:rsidR="001A12A5">
        <w:rPr>
          <w:rFonts w:ascii="Arial" w:hAnsi="Arial" w:cs="Arial"/>
          <w:color w:val="333333"/>
          <w:sz w:val="24"/>
          <w:szCs w:val="24"/>
          <w:shd w:val="clear" w:color="auto" w:fill="FFFFFF"/>
        </w:rPr>
        <w:t xml:space="preserve">, con el consiguiente </w:t>
      </w:r>
      <w:r w:rsidR="008766FE">
        <w:rPr>
          <w:rFonts w:ascii="Arial" w:hAnsi="Arial" w:cs="Arial"/>
          <w:color w:val="333333"/>
          <w:sz w:val="24"/>
          <w:szCs w:val="24"/>
          <w:shd w:val="clear" w:color="auto" w:fill="FFFFFF"/>
        </w:rPr>
        <w:t>disfuncionamiento</w:t>
      </w:r>
      <w:r w:rsidR="001A12A5">
        <w:rPr>
          <w:rFonts w:ascii="Arial" w:hAnsi="Arial" w:cs="Arial"/>
          <w:color w:val="333333"/>
          <w:sz w:val="24"/>
          <w:szCs w:val="24"/>
          <w:shd w:val="clear" w:color="auto" w:fill="FFFFFF"/>
        </w:rPr>
        <w:t xml:space="preserve"> del resto de las actividades económicas</w:t>
      </w:r>
      <w:r w:rsidR="008766FE">
        <w:rPr>
          <w:rFonts w:ascii="Arial" w:hAnsi="Arial" w:cs="Arial"/>
          <w:color w:val="333333"/>
          <w:sz w:val="24"/>
          <w:szCs w:val="24"/>
          <w:shd w:val="clear" w:color="auto" w:fill="FFFFFF"/>
        </w:rPr>
        <w:t xml:space="preserve"> del país</w:t>
      </w:r>
      <w:r w:rsidR="001A12A5">
        <w:rPr>
          <w:rFonts w:ascii="Arial" w:hAnsi="Arial" w:cs="Arial"/>
          <w:color w:val="333333"/>
          <w:sz w:val="24"/>
          <w:szCs w:val="24"/>
          <w:shd w:val="clear" w:color="auto" w:fill="FFFFFF"/>
        </w:rPr>
        <w:t>.</w:t>
      </w:r>
      <w:r w:rsidR="007C59DE">
        <w:rPr>
          <w:rFonts w:ascii="Arial" w:hAnsi="Arial" w:cs="Arial"/>
          <w:color w:val="333333"/>
          <w:sz w:val="24"/>
          <w:szCs w:val="24"/>
          <w:shd w:val="clear" w:color="auto" w:fill="FFFFFF"/>
        </w:rPr>
        <w:t xml:space="preserve"> </w:t>
      </w:r>
      <w:r w:rsidR="004F0609">
        <w:rPr>
          <w:rFonts w:ascii="Arial" w:hAnsi="Arial" w:cs="Arial"/>
          <w:color w:val="333333"/>
          <w:sz w:val="24"/>
          <w:szCs w:val="24"/>
          <w:shd w:val="clear" w:color="auto" w:fill="FFFFFF"/>
        </w:rPr>
        <w:t>Ahora es la</w:t>
      </w:r>
      <w:r w:rsidR="007D6D40">
        <w:rPr>
          <w:rFonts w:ascii="Arial" w:hAnsi="Arial" w:cs="Arial"/>
          <w:color w:val="333333"/>
          <w:sz w:val="24"/>
          <w:szCs w:val="24"/>
          <w:shd w:val="clear" w:color="auto" w:fill="FFFFFF"/>
        </w:rPr>
        <w:t xml:space="preserve"> enfermedad holandesa</w:t>
      </w:r>
      <w:r w:rsidR="004F0609">
        <w:rPr>
          <w:rFonts w:ascii="Arial" w:hAnsi="Arial" w:cs="Arial"/>
          <w:color w:val="333333"/>
          <w:sz w:val="24"/>
          <w:szCs w:val="24"/>
          <w:shd w:val="clear" w:color="auto" w:fill="FFFFFF"/>
        </w:rPr>
        <w:t xml:space="preserve">, reforzada por un sistema desquiciado de control de cambios, </w:t>
      </w:r>
      <w:r w:rsidR="00940028">
        <w:rPr>
          <w:rFonts w:ascii="Arial" w:hAnsi="Arial" w:cs="Arial"/>
          <w:color w:val="333333"/>
          <w:sz w:val="24"/>
          <w:szCs w:val="24"/>
          <w:shd w:val="clear" w:color="auto" w:fill="FFFFFF"/>
        </w:rPr>
        <w:t xml:space="preserve">la impresión de dinero inorgánico por parte del Banco Central de Venezuela, </w:t>
      </w:r>
      <w:r w:rsidR="004F0609">
        <w:rPr>
          <w:rFonts w:ascii="Arial" w:hAnsi="Arial" w:cs="Arial"/>
          <w:color w:val="333333"/>
          <w:sz w:val="24"/>
          <w:szCs w:val="24"/>
          <w:shd w:val="clear" w:color="auto" w:fill="FFFFFF"/>
        </w:rPr>
        <w:t>más las arbitrariedades contra la propiedad privada</w:t>
      </w:r>
      <w:r w:rsidR="00940028">
        <w:rPr>
          <w:rFonts w:ascii="Arial" w:hAnsi="Arial" w:cs="Arial"/>
          <w:color w:val="333333"/>
          <w:sz w:val="24"/>
          <w:szCs w:val="24"/>
          <w:shd w:val="clear" w:color="auto" w:fill="FFFFFF"/>
        </w:rPr>
        <w:t xml:space="preserve"> y la inexistencia de seguridad jurídica para los productores, así como </w:t>
      </w:r>
      <w:r w:rsidR="004F0609">
        <w:rPr>
          <w:rFonts w:ascii="Arial" w:hAnsi="Arial" w:cs="Arial"/>
          <w:color w:val="333333"/>
          <w:sz w:val="24"/>
          <w:szCs w:val="24"/>
          <w:shd w:val="clear" w:color="auto" w:fill="FFFFFF"/>
        </w:rPr>
        <w:t xml:space="preserve">el desorden administrativo, los que merman drásticamente las arcas de Tesoro y mantienen paralizada la actividad productiva. </w:t>
      </w:r>
    </w:p>
    <w:p w:rsidR="004F0609" w:rsidRDefault="004F0609" w:rsidP="001A12A5">
      <w:pPr>
        <w:spacing w:after="0"/>
        <w:rPr>
          <w:rFonts w:ascii="Arial" w:hAnsi="Arial" w:cs="Arial"/>
          <w:color w:val="333333"/>
          <w:sz w:val="24"/>
          <w:szCs w:val="24"/>
          <w:shd w:val="clear" w:color="auto" w:fill="FFFFFF"/>
        </w:rPr>
      </w:pPr>
    </w:p>
    <w:p w:rsidR="00940028" w:rsidRDefault="00940028" w:rsidP="008766FE">
      <w:pPr>
        <w:spacing w:after="120" w:line="240" w:lineRule="auto"/>
        <w:jc w:val="center"/>
        <w:rPr>
          <w:rFonts w:ascii="Arial" w:hAnsi="Arial" w:cs="Arial"/>
          <w:b/>
          <w:sz w:val="24"/>
          <w:szCs w:val="24"/>
        </w:rPr>
      </w:pPr>
    </w:p>
    <w:p w:rsidR="008766FE" w:rsidRPr="008766FE" w:rsidRDefault="008766FE" w:rsidP="008766FE">
      <w:pPr>
        <w:spacing w:after="120" w:line="240" w:lineRule="auto"/>
        <w:jc w:val="center"/>
        <w:rPr>
          <w:rFonts w:ascii="Arial" w:hAnsi="Arial" w:cs="Arial"/>
          <w:b/>
          <w:sz w:val="24"/>
          <w:szCs w:val="24"/>
        </w:rPr>
      </w:pPr>
      <w:r w:rsidRPr="008766FE">
        <w:rPr>
          <w:rFonts w:ascii="Arial" w:hAnsi="Arial" w:cs="Arial"/>
          <w:b/>
          <w:sz w:val="24"/>
          <w:szCs w:val="24"/>
        </w:rPr>
        <w:lastRenderedPageBreak/>
        <w:t>Cuadro No. 2</w:t>
      </w:r>
    </w:p>
    <w:p w:rsidR="008766FE" w:rsidRDefault="008766FE" w:rsidP="008766FE">
      <w:pPr>
        <w:spacing w:after="120" w:line="240" w:lineRule="auto"/>
        <w:jc w:val="center"/>
        <w:rPr>
          <w:rFonts w:ascii="Arial" w:hAnsi="Arial" w:cs="Arial"/>
          <w:b/>
        </w:rPr>
      </w:pPr>
      <w:r>
        <w:rPr>
          <w:rFonts w:ascii="Arial" w:hAnsi="Arial" w:cs="Arial"/>
          <w:b/>
        </w:rPr>
        <w:t>CIFRAS SOCIALES 2005-2015</w:t>
      </w:r>
    </w:p>
    <w:p w:rsidR="008766FE" w:rsidRDefault="008766FE" w:rsidP="008766FE">
      <w:pPr>
        <w:spacing w:after="120" w:line="240" w:lineRule="auto"/>
        <w:jc w:val="center"/>
        <w:rPr>
          <w:rFonts w:ascii="Arial" w:hAnsi="Arial" w:cs="Arial"/>
          <w:b/>
        </w:rPr>
      </w:pPr>
    </w:p>
    <w:tbl>
      <w:tblPr>
        <w:tblStyle w:val="Tablaconcuadrcula"/>
        <w:tblW w:w="8958" w:type="dxa"/>
        <w:tblLook w:val="04A0" w:firstRow="1" w:lastRow="0" w:firstColumn="1" w:lastColumn="0" w:noHBand="0" w:noVBand="1"/>
      </w:tblPr>
      <w:tblGrid>
        <w:gridCol w:w="1376"/>
        <w:gridCol w:w="1447"/>
        <w:gridCol w:w="1695"/>
        <w:gridCol w:w="1646"/>
        <w:gridCol w:w="1397"/>
        <w:gridCol w:w="1397"/>
      </w:tblGrid>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AÑOS</w:t>
            </w:r>
          </w:p>
        </w:tc>
        <w:tc>
          <w:tcPr>
            <w:tcW w:w="1447" w:type="dxa"/>
            <w:vAlign w:val="center"/>
          </w:tcPr>
          <w:p w:rsidR="008766FE" w:rsidRDefault="008766FE" w:rsidP="007D75EB">
            <w:pPr>
              <w:jc w:val="center"/>
              <w:rPr>
                <w:rFonts w:ascii="Arial" w:hAnsi="Arial" w:cs="Arial"/>
                <w:b/>
              </w:rPr>
            </w:pPr>
            <w:r>
              <w:rPr>
                <w:rFonts w:ascii="Arial" w:hAnsi="Arial" w:cs="Arial"/>
                <w:b/>
              </w:rPr>
              <w:t>SALARIO MÍNIMO</w:t>
            </w:r>
          </w:p>
          <w:p w:rsidR="008766FE" w:rsidRDefault="008766FE" w:rsidP="007D75EB">
            <w:pPr>
              <w:jc w:val="center"/>
              <w:rPr>
                <w:rFonts w:ascii="Arial" w:hAnsi="Arial" w:cs="Arial"/>
                <w:b/>
              </w:rPr>
            </w:pPr>
            <w:r>
              <w:rPr>
                <w:rFonts w:ascii="Arial" w:hAnsi="Arial" w:cs="Arial"/>
                <w:b/>
              </w:rPr>
              <w:t>MENSUAL</w:t>
            </w:r>
          </w:p>
          <w:p w:rsidR="008766FE" w:rsidRDefault="008766FE" w:rsidP="007D75EB">
            <w:pPr>
              <w:spacing w:after="120"/>
              <w:jc w:val="center"/>
              <w:rPr>
                <w:rFonts w:ascii="Arial" w:hAnsi="Arial" w:cs="Arial"/>
                <w:b/>
              </w:rPr>
            </w:pPr>
            <w:r>
              <w:rPr>
                <w:rFonts w:ascii="Arial" w:hAnsi="Arial" w:cs="Arial"/>
                <w:b/>
              </w:rPr>
              <w:t>BsF.*</w:t>
            </w:r>
          </w:p>
        </w:tc>
        <w:tc>
          <w:tcPr>
            <w:tcW w:w="1695" w:type="dxa"/>
            <w:vAlign w:val="center"/>
          </w:tcPr>
          <w:p w:rsidR="008766FE" w:rsidRDefault="008766FE" w:rsidP="007D75EB">
            <w:pPr>
              <w:spacing w:after="120"/>
              <w:jc w:val="center"/>
              <w:rPr>
                <w:rFonts w:ascii="Arial" w:hAnsi="Arial" w:cs="Arial"/>
                <w:b/>
              </w:rPr>
            </w:pPr>
            <w:r>
              <w:rPr>
                <w:rFonts w:ascii="Arial" w:hAnsi="Arial" w:cs="Arial"/>
                <w:b/>
              </w:rPr>
              <w:t>% INCREMENTO SALARIO MÍNIMO**</w:t>
            </w:r>
          </w:p>
        </w:tc>
        <w:tc>
          <w:tcPr>
            <w:tcW w:w="1646" w:type="dxa"/>
            <w:vAlign w:val="center"/>
          </w:tcPr>
          <w:p w:rsidR="008766FE" w:rsidRDefault="008766FE" w:rsidP="007D75EB">
            <w:pPr>
              <w:jc w:val="center"/>
              <w:rPr>
                <w:rFonts w:ascii="Arial" w:hAnsi="Arial" w:cs="Arial"/>
                <w:b/>
              </w:rPr>
            </w:pPr>
            <w:r>
              <w:rPr>
                <w:rFonts w:ascii="Arial" w:hAnsi="Arial" w:cs="Arial"/>
                <w:b/>
              </w:rPr>
              <w:t>VARIACIÓN INTERANUAL DE INFLACIÓN</w:t>
            </w:r>
          </w:p>
        </w:tc>
        <w:tc>
          <w:tcPr>
            <w:tcW w:w="1397" w:type="dxa"/>
            <w:vAlign w:val="center"/>
          </w:tcPr>
          <w:p w:rsidR="008766FE" w:rsidRDefault="008766FE" w:rsidP="007D75EB">
            <w:pPr>
              <w:spacing w:after="120"/>
              <w:jc w:val="center"/>
              <w:rPr>
                <w:rFonts w:ascii="Arial" w:hAnsi="Arial" w:cs="Arial"/>
                <w:b/>
              </w:rPr>
            </w:pPr>
            <w:r>
              <w:rPr>
                <w:rFonts w:ascii="Arial" w:hAnsi="Arial" w:cs="Arial"/>
                <w:b/>
              </w:rPr>
              <w:t>FLIAS EN POBREZA ***</w:t>
            </w:r>
          </w:p>
        </w:tc>
        <w:tc>
          <w:tcPr>
            <w:tcW w:w="1397" w:type="dxa"/>
            <w:vAlign w:val="center"/>
          </w:tcPr>
          <w:p w:rsidR="008766FE" w:rsidRDefault="008766FE" w:rsidP="007D75EB">
            <w:pPr>
              <w:jc w:val="center"/>
              <w:rPr>
                <w:rFonts w:ascii="Arial" w:hAnsi="Arial" w:cs="Arial"/>
                <w:b/>
              </w:rPr>
            </w:pPr>
            <w:r>
              <w:rPr>
                <w:rFonts w:ascii="Arial" w:hAnsi="Arial" w:cs="Arial"/>
                <w:b/>
              </w:rPr>
              <w:t>FLÍAS EN POBREZA</w:t>
            </w:r>
          </w:p>
          <w:p w:rsidR="008766FE" w:rsidRDefault="008766FE" w:rsidP="007D75EB">
            <w:pPr>
              <w:spacing w:after="120"/>
              <w:jc w:val="center"/>
              <w:rPr>
                <w:rFonts w:ascii="Arial" w:hAnsi="Arial" w:cs="Arial"/>
                <w:b/>
              </w:rPr>
            </w:pPr>
            <w:r>
              <w:rPr>
                <w:rFonts w:ascii="Arial" w:hAnsi="Arial" w:cs="Arial"/>
                <w:b/>
              </w:rPr>
              <w:t>EXTREMA</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2005</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405,00</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26,07</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14,4</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37,9</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15,3</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2006</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465,75</w:t>
            </w:r>
          </w:p>
          <w:p w:rsidR="008766FE" w:rsidRPr="00E03615" w:rsidRDefault="008766FE" w:rsidP="007D75EB">
            <w:pPr>
              <w:spacing w:after="120"/>
              <w:jc w:val="center"/>
              <w:rPr>
                <w:rFonts w:ascii="Arial" w:hAnsi="Arial" w:cs="Arial"/>
              </w:rPr>
            </w:pPr>
            <w:r w:rsidRPr="00E03615">
              <w:rPr>
                <w:rFonts w:ascii="Arial" w:hAnsi="Arial" w:cs="Arial"/>
              </w:rPr>
              <w:t>512,33</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26,50</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17,0</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30,6</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9,1</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2007</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614,79</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20,00</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22,5</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28,5</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7,9</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2008</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729,23</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18,61</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31,9</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27,5</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7,6</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2009</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879,15</w:t>
            </w:r>
          </w:p>
          <w:p w:rsidR="008766FE" w:rsidRPr="00E03615" w:rsidRDefault="008766FE" w:rsidP="007D75EB">
            <w:pPr>
              <w:spacing w:after="120"/>
              <w:jc w:val="center"/>
              <w:rPr>
                <w:rFonts w:ascii="Arial" w:hAnsi="Arial" w:cs="Arial"/>
              </w:rPr>
            </w:pPr>
            <w:r w:rsidRPr="00E03615">
              <w:rPr>
                <w:rFonts w:ascii="Arial" w:hAnsi="Arial" w:cs="Arial"/>
              </w:rPr>
              <w:t>959,08</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31,52</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26,9</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26,7</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7,5</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2010</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1.064,25</w:t>
            </w:r>
          </w:p>
          <w:p w:rsidR="008766FE" w:rsidRPr="00E03615" w:rsidRDefault="008766FE" w:rsidP="007D75EB">
            <w:pPr>
              <w:spacing w:after="120"/>
              <w:jc w:val="center"/>
              <w:rPr>
                <w:rFonts w:ascii="Arial" w:hAnsi="Arial" w:cs="Arial"/>
              </w:rPr>
            </w:pPr>
            <w:r w:rsidRPr="00E03615">
              <w:rPr>
                <w:rFonts w:ascii="Arial" w:hAnsi="Arial" w:cs="Arial"/>
              </w:rPr>
              <w:t>1.233,89</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28,65</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27,4</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26,9</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6,9</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2011</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1.407,47</w:t>
            </w:r>
          </w:p>
          <w:p w:rsidR="008766FE" w:rsidRPr="00E03615" w:rsidRDefault="008766FE" w:rsidP="007D75EB">
            <w:pPr>
              <w:spacing w:after="120"/>
              <w:jc w:val="center"/>
              <w:rPr>
                <w:rFonts w:ascii="Arial" w:hAnsi="Arial" w:cs="Arial"/>
              </w:rPr>
            </w:pPr>
            <w:r w:rsidRPr="00E03615">
              <w:rPr>
                <w:rFonts w:ascii="Arial" w:hAnsi="Arial" w:cs="Arial"/>
              </w:rPr>
              <w:t>1.548,21</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25,47</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29,0</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26,5</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7,0</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2012</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1.780,45</w:t>
            </w:r>
          </w:p>
          <w:p w:rsidR="008766FE" w:rsidRPr="00E03615" w:rsidRDefault="008766FE" w:rsidP="007D75EB">
            <w:pPr>
              <w:spacing w:after="120"/>
              <w:jc w:val="center"/>
              <w:rPr>
                <w:rFonts w:ascii="Arial" w:hAnsi="Arial" w:cs="Arial"/>
              </w:rPr>
            </w:pPr>
            <w:r w:rsidRPr="00E03615">
              <w:rPr>
                <w:rFonts w:ascii="Arial" w:hAnsi="Arial" w:cs="Arial"/>
              </w:rPr>
              <w:t>2.047,52</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32,25</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19,5</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21,2</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6,0</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2013</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2.457,02</w:t>
            </w:r>
          </w:p>
          <w:p w:rsidR="008766FE" w:rsidRPr="00E03615" w:rsidRDefault="008766FE" w:rsidP="007D75EB">
            <w:pPr>
              <w:spacing w:after="120"/>
              <w:jc w:val="center"/>
              <w:rPr>
                <w:rFonts w:ascii="Arial" w:hAnsi="Arial" w:cs="Arial"/>
              </w:rPr>
            </w:pPr>
            <w:r w:rsidRPr="00E03615">
              <w:rPr>
                <w:rFonts w:ascii="Arial" w:hAnsi="Arial" w:cs="Arial"/>
              </w:rPr>
              <w:t>2.702,73</w:t>
            </w:r>
          </w:p>
          <w:p w:rsidR="008766FE" w:rsidRPr="00E03615" w:rsidRDefault="008766FE" w:rsidP="007D75EB">
            <w:pPr>
              <w:spacing w:after="120"/>
              <w:jc w:val="center"/>
              <w:rPr>
                <w:rFonts w:ascii="Arial" w:hAnsi="Arial" w:cs="Arial"/>
              </w:rPr>
            </w:pPr>
            <w:r w:rsidRPr="00E03615">
              <w:rPr>
                <w:rFonts w:ascii="Arial" w:hAnsi="Arial" w:cs="Arial"/>
              </w:rPr>
              <w:t>2.973,00</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45,20</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52,7</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27,3</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8,8</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2014</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3.270.30</w:t>
            </w:r>
          </w:p>
          <w:p w:rsidR="008766FE" w:rsidRPr="00E03615" w:rsidRDefault="008766FE" w:rsidP="007D75EB">
            <w:pPr>
              <w:spacing w:after="120"/>
              <w:jc w:val="center"/>
              <w:rPr>
                <w:rFonts w:ascii="Arial" w:hAnsi="Arial" w:cs="Arial"/>
              </w:rPr>
            </w:pPr>
            <w:r w:rsidRPr="00E03615">
              <w:rPr>
                <w:rFonts w:ascii="Arial" w:hAnsi="Arial" w:cs="Arial"/>
              </w:rPr>
              <w:t>4.251,40</w:t>
            </w:r>
          </w:p>
          <w:p w:rsidR="008766FE" w:rsidRPr="00E03615" w:rsidRDefault="008766FE" w:rsidP="007D75EB">
            <w:pPr>
              <w:spacing w:after="120"/>
              <w:jc w:val="center"/>
              <w:rPr>
                <w:rFonts w:ascii="Arial" w:hAnsi="Arial" w:cs="Arial"/>
              </w:rPr>
            </w:pPr>
            <w:r w:rsidRPr="00E03615">
              <w:rPr>
                <w:rFonts w:ascii="Arial" w:hAnsi="Arial" w:cs="Arial"/>
              </w:rPr>
              <w:t>4.899,11</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64,79</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68,5</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48,0</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23,6</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2015</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5.622,48</w:t>
            </w:r>
          </w:p>
          <w:p w:rsidR="008766FE" w:rsidRPr="00E03615" w:rsidRDefault="008766FE" w:rsidP="007D75EB">
            <w:pPr>
              <w:spacing w:after="120"/>
              <w:jc w:val="center"/>
              <w:rPr>
                <w:rFonts w:ascii="Arial" w:hAnsi="Arial" w:cs="Arial"/>
              </w:rPr>
            </w:pPr>
            <w:r w:rsidRPr="00E03615">
              <w:rPr>
                <w:rFonts w:ascii="Arial" w:hAnsi="Arial" w:cs="Arial"/>
              </w:rPr>
              <w:t>6.746,98</w:t>
            </w:r>
          </w:p>
          <w:p w:rsidR="008766FE" w:rsidRPr="00E03615" w:rsidRDefault="008766FE" w:rsidP="007D75EB">
            <w:pPr>
              <w:spacing w:after="120"/>
              <w:jc w:val="center"/>
              <w:rPr>
                <w:rFonts w:ascii="Arial" w:hAnsi="Arial" w:cs="Arial"/>
              </w:rPr>
            </w:pPr>
            <w:r w:rsidRPr="00E03615">
              <w:rPr>
                <w:rFonts w:ascii="Arial" w:hAnsi="Arial" w:cs="Arial"/>
              </w:rPr>
              <w:t>7.421,68</w:t>
            </w:r>
          </w:p>
          <w:p w:rsidR="008766FE" w:rsidRPr="00E03615" w:rsidRDefault="008766FE" w:rsidP="007D75EB">
            <w:pPr>
              <w:spacing w:after="120"/>
              <w:jc w:val="center"/>
              <w:rPr>
                <w:rFonts w:ascii="Arial" w:hAnsi="Arial" w:cs="Arial"/>
              </w:rPr>
            </w:pPr>
            <w:r w:rsidRPr="00E03615">
              <w:rPr>
                <w:rFonts w:ascii="Arial" w:hAnsi="Arial" w:cs="Arial"/>
              </w:rPr>
              <w:t>9.648,18</w:t>
            </w:r>
          </w:p>
        </w:tc>
        <w:tc>
          <w:tcPr>
            <w:tcW w:w="1695" w:type="dxa"/>
            <w:vAlign w:val="center"/>
          </w:tcPr>
          <w:p w:rsidR="008766FE" w:rsidRPr="00E03615" w:rsidRDefault="008766FE" w:rsidP="007D75EB">
            <w:pPr>
              <w:spacing w:after="120"/>
              <w:jc w:val="center"/>
              <w:rPr>
                <w:rFonts w:ascii="Arial" w:hAnsi="Arial" w:cs="Arial"/>
              </w:rPr>
            </w:pPr>
            <w:r w:rsidRPr="00E03615">
              <w:rPr>
                <w:rFonts w:ascii="Arial" w:hAnsi="Arial" w:cs="Arial"/>
              </w:rPr>
              <w:t>96,94</w:t>
            </w:r>
          </w:p>
        </w:tc>
        <w:tc>
          <w:tcPr>
            <w:tcW w:w="1646" w:type="dxa"/>
            <w:vAlign w:val="center"/>
          </w:tcPr>
          <w:p w:rsidR="008766FE" w:rsidRPr="00E03615" w:rsidRDefault="008766FE" w:rsidP="007D75EB">
            <w:pPr>
              <w:jc w:val="center"/>
              <w:rPr>
                <w:rFonts w:ascii="Arial" w:hAnsi="Arial" w:cs="Arial"/>
              </w:rPr>
            </w:pPr>
            <w:r w:rsidRPr="00E03615">
              <w:rPr>
                <w:rFonts w:ascii="Arial" w:hAnsi="Arial" w:cs="Arial"/>
              </w:rPr>
              <w:t>180,9</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73,0</w:t>
            </w:r>
          </w:p>
        </w:tc>
        <w:tc>
          <w:tcPr>
            <w:tcW w:w="1397" w:type="dxa"/>
            <w:vAlign w:val="center"/>
          </w:tcPr>
          <w:p w:rsidR="008766FE" w:rsidRPr="00E03615" w:rsidRDefault="008766FE" w:rsidP="007D75EB">
            <w:pPr>
              <w:spacing w:after="120"/>
              <w:jc w:val="center"/>
              <w:rPr>
                <w:rFonts w:ascii="Arial" w:hAnsi="Arial" w:cs="Arial"/>
              </w:rPr>
            </w:pPr>
            <w:r w:rsidRPr="00E03615">
              <w:rPr>
                <w:rFonts w:ascii="Arial" w:hAnsi="Arial" w:cs="Arial"/>
              </w:rPr>
              <w:t>49,9</w:t>
            </w:r>
          </w:p>
        </w:tc>
      </w:tr>
      <w:tr w:rsidR="008766FE" w:rsidTr="007D75EB">
        <w:tc>
          <w:tcPr>
            <w:tcW w:w="1376" w:type="dxa"/>
            <w:vAlign w:val="center"/>
          </w:tcPr>
          <w:p w:rsidR="008766FE" w:rsidRDefault="008766FE" w:rsidP="007D75EB">
            <w:pPr>
              <w:spacing w:after="120"/>
              <w:jc w:val="center"/>
              <w:rPr>
                <w:rFonts w:ascii="Arial" w:hAnsi="Arial" w:cs="Arial"/>
                <w:b/>
              </w:rPr>
            </w:pPr>
            <w:r>
              <w:rPr>
                <w:rFonts w:ascii="Arial" w:hAnsi="Arial" w:cs="Arial"/>
                <w:b/>
              </w:rPr>
              <w:t>2016</w:t>
            </w:r>
          </w:p>
        </w:tc>
        <w:tc>
          <w:tcPr>
            <w:tcW w:w="1447" w:type="dxa"/>
            <w:vAlign w:val="center"/>
          </w:tcPr>
          <w:p w:rsidR="008766FE" w:rsidRPr="00E03615" w:rsidRDefault="008766FE" w:rsidP="007D75EB">
            <w:pPr>
              <w:spacing w:after="120"/>
              <w:jc w:val="center"/>
              <w:rPr>
                <w:rFonts w:ascii="Arial" w:hAnsi="Arial" w:cs="Arial"/>
              </w:rPr>
            </w:pPr>
            <w:r w:rsidRPr="00E03615">
              <w:rPr>
                <w:rFonts w:ascii="Arial" w:hAnsi="Arial" w:cs="Arial"/>
              </w:rPr>
              <w:t>11.577,81</w:t>
            </w:r>
          </w:p>
          <w:p w:rsidR="008766FE" w:rsidRDefault="008766FE" w:rsidP="007D75EB">
            <w:pPr>
              <w:spacing w:after="120"/>
              <w:jc w:val="center"/>
              <w:rPr>
                <w:rFonts w:ascii="Arial" w:hAnsi="Arial" w:cs="Arial"/>
              </w:rPr>
            </w:pPr>
            <w:r w:rsidRPr="00E03615">
              <w:rPr>
                <w:rFonts w:ascii="Arial" w:hAnsi="Arial" w:cs="Arial"/>
              </w:rPr>
              <w:t>15.051,15</w:t>
            </w:r>
          </w:p>
          <w:p w:rsidR="00F103BE" w:rsidRDefault="00F103BE" w:rsidP="007D75EB">
            <w:pPr>
              <w:spacing w:after="120"/>
              <w:jc w:val="center"/>
              <w:rPr>
                <w:rFonts w:ascii="Arial" w:hAnsi="Arial" w:cs="Arial"/>
              </w:rPr>
            </w:pPr>
            <w:r>
              <w:rPr>
                <w:rFonts w:ascii="Arial" w:hAnsi="Arial" w:cs="Arial"/>
              </w:rPr>
              <w:t>22.576,73</w:t>
            </w:r>
          </w:p>
          <w:p w:rsidR="00F103BE" w:rsidRPr="00E03615" w:rsidRDefault="00F103BE" w:rsidP="007D75EB">
            <w:pPr>
              <w:spacing w:after="120"/>
              <w:jc w:val="center"/>
              <w:rPr>
                <w:rFonts w:ascii="Arial" w:hAnsi="Arial" w:cs="Arial"/>
              </w:rPr>
            </w:pPr>
            <w:r>
              <w:rPr>
                <w:rFonts w:ascii="Arial" w:hAnsi="Arial" w:cs="Arial"/>
              </w:rPr>
              <w:t>27.092,06</w:t>
            </w:r>
          </w:p>
        </w:tc>
        <w:tc>
          <w:tcPr>
            <w:tcW w:w="1695" w:type="dxa"/>
            <w:vAlign w:val="center"/>
          </w:tcPr>
          <w:p w:rsidR="008766FE" w:rsidRPr="00E03615" w:rsidRDefault="00081F18" w:rsidP="007D75EB">
            <w:pPr>
              <w:spacing w:after="120"/>
              <w:jc w:val="center"/>
              <w:rPr>
                <w:rFonts w:ascii="Arial" w:hAnsi="Arial" w:cs="Arial"/>
              </w:rPr>
            </w:pPr>
            <w:r>
              <w:rPr>
                <w:rFonts w:ascii="Arial" w:hAnsi="Arial" w:cs="Arial"/>
              </w:rPr>
              <w:t>280,8</w:t>
            </w:r>
          </w:p>
        </w:tc>
        <w:tc>
          <w:tcPr>
            <w:tcW w:w="1646" w:type="dxa"/>
            <w:vAlign w:val="center"/>
          </w:tcPr>
          <w:p w:rsidR="008766FE" w:rsidRPr="00E03615" w:rsidRDefault="00081F18" w:rsidP="007D75EB">
            <w:pPr>
              <w:spacing w:after="120"/>
              <w:jc w:val="center"/>
              <w:rPr>
                <w:rFonts w:ascii="Arial" w:hAnsi="Arial" w:cs="Arial"/>
              </w:rPr>
            </w:pPr>
            <w:r>
              <w:rPr>
                <w:rFonts w:ascii="Arial" w:hAnsi="Arial" w:cs="Arial"/>
              </w:rPr>
              <w:t>511,3</w:t>
            </w:r>
          </w:p>
        </w:tc>
        <w:tc>
          <w:tcPr>
            <w:tcW w:w="1397" w:type="dxa"/>
            <w:vAlign w:val="center"/>
          </w:tcPr>
          <w:p w:rsidR="008766FE" w:rsidRPr="00E03615" w:rsidRDefault="008766FE" w:rsidP="007D75EB">
            <w:pPr>
              <w:spacing w:after="120"/>
              <w:jc w:val="center"/>
              <w:rPr>
                <w:rFonts w:ascii="Arial" w:hAnsi="Arial" w:cs="Arial"/>
              </w:rPr>
            </w:pPr>
            <w:r>
              <w:rPr>
                <w:rFonts w:ascii="Arial" w:hAnsi="Arial" w:cs="Arial"/>
              </w:rPr>
              <w:t>81,2</w:t>
            </w:r>
          </w:p>
        </w:tc>
        <w:tc>
          <w:tcPr>
            <w:tcW w:w="1397" w:type="dxa"/>
            <w:vAlign w:val="center"/>
          </w:tcPr>
          <w:p w:rsidR="008766FE" w:rsidRPr="00E03615" w:rsidRDefault="008766FE" w:rsidP="007D75EB">
            <w:pPr>
              <w:spacing w:after="120"/>
              <w:jc w:val="center"/>
              <w:rPr>
                <w:rFonts w:ascii="Arial" w:hAnsi="Arial" w:cs="Arial"/>
              </w:rPr>
            </w:pPr>
            <w:r>
              <w:rPr>
                <w:rFonts w:ascii="Arial" w:hAnsi="Arial" w:cs="Arial"/>
              </w:rPr>
              <w:t>51,51</w:t>
            </w:r>
          </w:p>
        </w:tc>
      </w:tr>
    </w:tbl>
    <w:p w:rsidR="008766FE" w:rsidRDefault="008766FE" w:rsidP="008766FE">
      <w:pPr>
        <w:spacing w:after="120" w:line="240" w:lineRule="auto"/>
        <w:rPr>
          <w:rFonts w:ascii="Arial" w:hAnsi="Arial" w:cs="Arial"/>
          <w:b/>
        </w:rPr>
      </w:pPr>
    </w:p>
    <w:p w:rsidR="008766FE" w:rsidRDefault="008766FE" w:rsidP="008766FE">
      <w:pPr>
        <w:spacing w:after="120" w:line="240" w:lineRule="auto"/>
        <w:rPr>
          <w:rFonts w:ascii="Arial" w:hAnsi="Arial" w:cs="Arial"/>
        </w:rPr>
      </w:pPr>
      <w:r w:rsidRPr="004C5EF7">
        <w:rPr>
          <w:rFonts w:ascii="Arial" w:hAnsi="Arial" w:cs="Arial"/>
        </w:rPr>
        <w:lastRenderedPageBreak/>
        <w:t xml:space="preserve">Fuentes: </w:t>
      </w:r>
      <w:bookmarkStart w:id="1" w:name="_Hlk478118819"/>
      <w:r>
        <w:fldChar w:fldCharType="begin"/>
      </w:r>
      <w:r>
        <w:instrText xml:space="preserve"> HYPERLINK "http://hvmlaboral.blogspot.com/p/salario-minimo-historico.html" </w:instrText>
      </w:r>
      <w:r>
        <w:fldChar w:fldCharType="separate"/>
      </w:r>
      <w:r w:rsidRPr="004C5EF7">
        <w:rPr>
          <w:rStyle w:val="Hipervnculo"/>
          <w:rFonts w:ascii="Arial" w:hAnsi="Arial" w:cs="Arial"/>
        </w:rPr>
        <w:t>http://hvmlaboral.blogspot.com/p/salario-minimo-historico.html</w:t>
      </w:r>
      <w:r>
        <w:rPr>
          <w:rStyle w:val="Hipervnculo"/>
          <w:rFonts w:ascii="Arial" w:hAnsi="Arial" w:cs="Arial"/>
        </w:rPr>
        <w:fldChar w:fldCharType="end"/>
      </w:r>
      <w:bookmarkEnd w:id="1"/>
      <w:r>
        <w:rPr>
          <w:rFonts w:ascii="Arial" w:hAnsi="Arial" w:cs="Arial"/>
        </w:rPr>
        <w:t xml:space="preserve"> e INE consultado el 26 de julio de 2016</w:t>
      </w:r>
      <w:r w:rsidR="00CC7A85">
        <w:rPr>
          <w:rFonts w:ascii="Arial" w:hAnsi="Arial" w:cs="Arial"/>
        </w:rPr>
        <w:t xml:space="preserve"> y el 24 de marzo de 2017</w:t>
      </w:r>
      <w:r>
        <w:rPr>
          <w:rFonts w:ascii="Arial" w:hAnsi="Arial" w:cs="Arial"/>
        </w:rPr>
        <w:t>.</w:t>
      </w:r>
    </w:p>
    <w:p w:rsidR="00356F83" w:rsidRDefault="00356F83" w:rsidP="00356F83">
      <w:pPr>
        <w:spacing w:after="120" w:line="240" w:lineRule="auto"/>
        <w:rPr>
          <w:rFonts w:ascii="Arial" w:hAnsi="Arial" w:cs="Arial"/>
        </w:rPr>
      </w:pPr>
      <w:r w:rsidRPr="004C5EF7">
        <w:rPr>
          <w:rFonts w:ascii="Arial" w:hAnsi="Arial" w:cs="Arial"/>
        </w:rPr>
        <w:t>*Todos los salarios están expresados en BsF</w:t>
      </w:r>
      <w:r>
        <w:rPr>
          <w:rFonts w:ascii="Arial" w:hAnsi="Arial" w:cs="Arial"/>
        </w:rPr>
        <w:t>. Los años en que aparece más de un monto es porque ese año fueron aprobados más de un incremento en el salario mínimo.</w:t>
      </w:r>
    </w:p>
    <w:p w:rsidR="00356F83" w:rsidRDefault="00356F83" w:rsidP="00356F83">
      <w:pPr>
        <w:spacing w:after="120" w:line="240" w:lineRule="auto"/>
        <w:rPr>
          <w:rFonts w:ascii="Arial" w:hAnsi="Arial" w:cs="Arial"/>
        </w:rPr>
      </w:pPr>
      <w:r>
        <w:rPr>
          <w:rFonts w:ascii="Arial" w:hAnsi="Arial" w:cs="Arial"/>
        </w:rPr>
        <w:t>**Los porcentajes de incrementos del salario mínimo fueron calculados con los últimos de cada año.</w:t>
      </w:r>
    </w:p>
    <w:p w:rsidR="00356F83" w:rsidRPr="004C5EF7" w:rsidRDefault="00356F83" w:rsidP="00356F83">
      <w:pPr>
        <w:spacing w:after="120" w:line="240" w:lineRule="auto"/>
        <w:rPr>
          <w:rFonts w:ascii="Arial" w:hAnsi="Arial" w:cs="Arial"/>
        </w:rPr>
      </w:pPr>
      <w:r>
        <w:rPr>
          <w:rFonts w:ascii="Arial" w:hAnsi="Arial" w:cs="Arial"/>
        </w:rPr>
        <w:t xml:space="preserve">***A partir del año 2014 el INE dejó de publicar cifras de pobreza. Las cifras de 2014, 2015 y 2016 corresponden a </w:t>
      </w:r>
      <w:proofErr w:type="spellStart"/>
      <w:r>
        <w:rPr>
          <w:rFonts w:ascii="Arial" w:hAnsi="Arial" w:cs="Arial"/>
        </w:rPr>
        <w:t>Encovi</w:t>
      </w:r>
      <w:proofErr w:type="spellEnd"/>
      <w:r>
        <w:rPr>
          <w:rFonts w:ascii="Arial" w:hAnsi="Arial" w:cs="Arial"/>
        </w:rPr>
        <w:t>. (</w:t>
      </w:r>
      <w:r w:rsidRPr="00E03615">
        <w:rPr>
          <w:rFonts w:ascii="Arial" w:hAnsi="Arial" w:cs="Arial"/>
        </w:rPr>
        <w:t>http://www.rectorado.usb.ve/vida/sites/default/files/2015_pobreza_misiones.pdf</w:t>
      </w:r>
      <w:r>
        <w:rPr>
          <w:rFonts w:ascii="Arial" w:hAnsi="Arial" w:cs="Arial"/>
        </w:rPr>
        <w:t>)</w:t>
      </w:r>
    </w:p>
    <w:p w:rsidR="00356F83" w:rsidRDefault="00356F83" w:rsidP="00CC7A85">
      <w:pPr>
        <w:spacing w:after="120"/>
        <w:rPr>
          <w:rFonts w:ascii="Arial" w:hAnsi="Arial" w:cs="Arial"/>
        </w:rPr>
      </w:pPr>
    </w:p>
    <w:p w:rsidR="00743025" w:rsidRDefault="00356F83" w:rsidP="00CC7A85">
      <w:pPr>
        <w:spacing w:after="120"/>
        <w:rPr>
          <w:rFonts w:ascii="Arial" w:hAnsi="Arial" w:cs="Arial"/>
          <w:sz w:val="24"/>
          <w:szCs w:val="24"/>
        </w:rPr>
      </w:pPr>
      <w:r>
        <w:rPr>
          <w:rFonts w:ascii="Arial" w:hAnsi="Arial" w:cs="Arial"/>
          <w:sz w:val="24"/>
          <w:szCs w:val="24"/>
        </w:rPr>
        <w:t>E</w:t>
      </w:r>
      <w:r w:rsidR="00CC7A85" w:rsidRPr="00CC7A85">
        <w:rPr>
          <w:rFonts w:ascii="Arial" w:hAnsi="Arial" w:cs="Arial"/>
          <w:sz w:val="24"/>
          <w:szCs w:val="24"/>
        </w:rPr>
        <w:t xml:space="preserve">l cuadro No. 2 </w:t>
      </w:r>
      <w:r w:rsidR="004F0609">
        <w:rPr>
          <w:rFonts w:ascii="Arial" w:hAnsi="Arial" w:cs="Arial"/>
          <w:sz w:val="24"/>
          <w:szCs w:val="24"/>
        </w:rPr>
        <w:t>revela la brutal</w:t>
      </w:r>
      <w:r w:rsidR="00CC7A85" w:rsidRPr="00CC7A85">
        <w:rPr>
          <w:rFonts w:ascii="Arial" w:hAnsi="Arial" w:cs="Arial"/>
          <w:sz w:val="24"/>
          <w:szCs w:val="24"/>
        </w:rPr>
        <w:t xml:space="preserve"> caída de los ingresos de las familias</w:t>
      </w:r>
      <w:r>
        <w:rPr>
          <w:rFonts w:ascii="Arial" w:hAnsi="Arial" w:cs="Arial"/>
          <w:sz w:val="24"/>
          <w:szCs w:val="24"/>
        </w:rPr>
        <w:t xml:space="preserve">. La devaluación de los salarios </w:t>
      </w:r>
      <w:r w:rsidR="003650C0">
        <w:rPr>
          <w:rFonts w:ascii="Arial" w:hAnsi="Arial" w:cs="Arial"/>
          <w:sz w:val="24"/>
          <w:szCs w:val="24"/>
        </w:rPr>
        <w:t>mínimos</w:t>
      </w:r>
      <w:r w:rsidR="004D1BDF">
        <w:rPr>
          <w:rFonts w:ascii="Arial" w:hAnsi="Arial" w:cs="Arial"/>
          <w:sz w:val="24"/>
          <w:szCs w:val="24"/>
        </w:rPr>
        <w:t xml:space="preserve"> reales,</w:t>
      </w:r>
      <w:r w:rsidR="003650C0">
        <w:rPr>
          <w:rFonts w:ascii="Arial" w:hAnsi="Arial" w:cs="Arial"/>
          <w:sz w:val="24"/>
          <w:szCs w:val="24"/>
        </w:rPr>
        <w:t xml:space="preserve"> </w:t>
      </w:r>
      <w:r>
        <w:rPr>
          <w:rFonts w:ascii="Arial" w:hAnsi="Arial" w:cs="Arial"/>
          <w:sz w:val="24"/>
          <w:szCs w:val="24"/>
        </w:rPr>
        <w:t xml:space="preserve">con relación a la inflación </w:t>
      </w:r>
      <w:r w:rsidR="00940028">
        <w:rPr>
          <w:rFonts w:ascii="Arial" w:hAnsi="Arial" w:cs="Arial"/>
          <w:sz w:val="24"/>
          <w:szCs w:val="24"/>
        </w:rPr>
        <w:t xml:space="preserve">se muestra </w:t>
      </w:r>
      <w:r>
        <w:rPr>
          <w:rFonts w:ascii="Arial" w:hAnsi="Arial" w:cs="Arial"/>
          <w:sz w:val="24"/>
          <w:szCs w:val="24"/>
        </w:rPr>
        <w:t>incluso anterior a la caída de los precios de la cesta petrolera</w:t>
      </w:r>
      <w:r w:rsidR="00940028">
        <w:rPr>
          <w:rFonts w:ascii="Arial" w:hAnsi="Arial" w:cs="Arial"/>
          <w:sz w:val="24"/>
          <w:szCs w:val="24"/>
        </w:rPr>
        <w:t xml:space="preserve"> venezolana</w:t>
      </w:r>
      <w:r>
        <w:rPr>
          <w:rFonts w:ascii="Arial" w:hAnsi="Arial" w:cs="Arial"/>
          <w:sz w:val="24"/>
          <w:szCs w:val="24"/>
        </w:rPr>
        <w:t xml:space="preserve">, pues vemos su ocurrencia desde 2011, con la sola interrupción de 2012, que fue el año de la última campaña electoral de Chávez. </w:t>
      </w:r>
      <w:r w:rsidR="00EA4156">
        <w:rPr>
          <w:rFonts w:ascii="Arial" w:hAnsi="Arial" w:cs="Arial"/>
          <w:sz w:val="24"/>
          <w:szCs w:val="24"/>
        </w:rPr>
        <w:t xml:space="preserve">El Instituto Nacional de Estadísticas (INE) </w:t>
      </w:r>
      <w:r w:rsidR="003650C0">
        <w:rPr>
          <w:rFonts w:ascii="Arial" w:hAnsi="Arial" w:cs="Arial"/>
          <w:sz w:val="24"/>
          <w:szCs w:val="24"/>
        </w:rPr>
        <w:t>ha venido posponiendo la publicación de</w:t>
      </w:r>
      <w:r w:rsidR="004D1BDF">
        <w:rPr>
          <w:rFonts w:ascii="Arial" w:hAnsi="Arial" w:cs="Arial"/>
          <w:sz w:val="24"/>
          <w:szCs w:val="24"/>
        </w:rPr>
        <w:t xml:space="preserve"> </w:t>
      </w:r>
      <w:r w:rsidR="00EA4156">
        <w:rPr>
          <w:rFonts w:ascii="Arial" w:hAnsi="Arial" w:cs="Arial"/>
          <w:sz w:val="24"/>
          <w:szCs w:val="24"/>
        </w:rPr>
        <w:t xml:space="preserve">cifras oficiales sobre pobreza, por lo que aquí tomamos las de </w:t>
      </w:r>
      <w:proofErr w:type="spellStart"/>
      <w:r w:rsidR="00EA4156">
        <w:rPr>
          <w:rFonts w:ascii="Arial" w:hAnsi="Arial" w:cs="Arial"/>
          <w:sz w:val="24"/>
          <w:szCs w:val="24"/>
        </w:rPr>
        <w:t>Encovi</w:t>
      </w:r>
      <w:proofErr w:type="spellEnd"/>
      <w:r w:rsidR="004D1BDF">
        <w:rPr>
          <w:rFonts w:ascii="Arial" w:hAnsi="Arial" w:cs="Arial"/>
          <w:sz w:val="24"/>
          <w:szCs w:val="24"/>
        </w:rPr>
        <w:t xml:space="preserve"> (Encuesta de Condiciones de Vida)</w:t>
      </w:r>
      <w:r w:rsidR="00EA4156">
        <w:rPr>
          <w:rFonts w:ascii="Arial" w:hAnsi="Arial" w:cs="Arial"/>
          <w:sz w:val="24"/>
          <w:szCs w:val="24"/>
        </w:rPr>
        <w:t xml:space="preserve">, realizada por </w:t>
      </w:r>
      <w:r w:rsidR="004D1BDF">
        <w:rPr>
          <w:rFonts w:ascii="Arial" w:hAnsi="Arial" w:cs="Arial"/>
          <w:sz w:val="24"/>
          <w:szCs w:val="24"/>
        </w:rPr>
        <w:t>profesionales</w:t>
      </w:r>
      <w:r w:rsidR="00EA4156">
        <w:rPr>
          <w:rFonts w:ascii="Arial" w:hAnsi="Arial" w:cs="Arial"/>
          <w:sz w:val="24"/>
          <w:szCs w:val="24"/>
        </w:rPr>
        <w:t xml:space="preserve"> de tres universidades venezolanas (UCV, USB y UCAB)</w:t>
      </w:r>
      <w:r w:rsidR="004D1BDF">
        <w:rPr>
          <w:rFonts w:ascii="Arial" w:hAnsi="Arial" w:cs="Arial"/>
          <w:sz w:val="24"/>
          <w:szCs w:val="24"/>
        </w:rPr>
        <w:t xml:space="preserve"> desde 2014</w:t>
      </w:r>
      <w:r w:rsidR="00EA4156">
        <w:rPr>
          <w:rFonts w:ascii="Arial" w:hAnsi="Arial" w:cs="Arial"/>
          <w:sz w:val="24"/>
          <w:szCs w:val="24"/>
        </w:rPr>
        <w:t xml:space="preserve">. </w:t>
      </w:r>
    </w:p>
    <w:p w:rsidR="00356F83" w:rsidRDefault="00EA4156" w:rsidP="00743025">
      <w:pPr>
        <w:spacing w:after="120"/>
        <w:rPr>
          <w:rFonts w:ascii="Arial" w:hAnsi="Arial" w:cs="Arial"/>
          <w:sz w:val="24"/>
          <w:szCs w:val="24"/>
        </w:rPr>
      </w:pPr>
      <w:r w:rsidRPr="00743025">
        <w:rPr>
          <w:rFonts w:ascii="Arial" w:hAnsi="Arial" w:cs="Arial"/>
          <w:sz w:val="24"/>
          <w:szCs w:val="24"/>
        </w:rPr>
        <w:t>En 2016</w:t>
      </w:r>
      <w:r w:rsidR="00B1330C">
        <w:rPr>
          <w:rFonts w:ascii="Arial" w:hAnsi="Arial" w:cs="Arial"/>
          <w:sz w:val="24"/>
          <w:szCs w:val="24"/>
        </w:rPr>
        <w:t>,</w:t>
      </w:r>
      <w:r w:rsidRPr="00743025">
        <w:rPr>
          <w:rFonts w:ascii="Arial" w:hAnsi="Arial" w:cs="Arial"/>
          <w:sz w:val="24"/>
          <w:szCs w:val="24"/>
        </w:rPr>
        <w:t xml:space="preserve"> </w:t>
      </w:r>
      <w:proofErr w:type="spellStart"/>
      <w:r w:rsidR="004D1BDF">
        <w:rPr>
          <w:rFonts w:ascii="Arial" w:hAnsi="Arial" w:cs="Arial"/>
          <w:sz w:val="24"/>
          <w:szCs w:val="24"/>
        </w:rPr>
        <w:t>Encovi</w:t>
      </w:r>
      <w:proofErr w:type="spellEnd"/>
      <w:r w:rsidR="004D1BDF">
        <w:rPr>
          <w:rFonts w:ascii="Arial" w:hAnsi="Arial" w:cs="Arial"/>
          <w:sz w:val="24"/>
          <w:szCs w:val="24"/>
        </w:rPr>
        <w:t xml:space="preserve"> </w:t>
      </w:r>
      <w:r w:rsidR="00940028">
        <w:rPr>
          <w:rFonts w:ascii="Arial" w:hAnsi="Arial" w:cs="Arial"/>
          <w:sz w:val="24"/>
          <w:szCs w:val="24"/>
        </w:rPr>
        <w:t xml:space="preserve">incorporó en la encuesta una pregunta sobre posible </w:t>
      </w:r>
      <w:r w:rsidRPr="00743025">
        <w:rPr>
          <w:rFonts w:ascii="Arial" w:hAnsi="Arial" w:cs="Arial"/>
          <w:sz w:val="24"/>
          <w:szCs w:val="24"/>
        </w:rPr>
        <w:t>pérdida de peso</w:t>
      </w:r>
      <w:r w:rsidR="00940028">
        <w:rPr>
          <w:rFonts w:ascii="Arial" w:hAnsi="Arial" w:cs="Arial"/>
          <w:sz w:val="24"/>
          <w:szCs w:val="24"/>
        </w:rPr>
        <w:t xml:space="preserve"> por la falta de alimentos</w:t>
      </w:r>
      <w:r w:rsidRPr="00743025">
        <w:rPr>
          <w:rFonts w:ascii="Arial" w:hAnsi="Arial" w:cs="Arial"/>
          <w:sz w:val="24"/>
          <w:szCs w:val="24"/>
        </w:rPr>
        <w:t>, respondiendo el 74,3</w:t>
      </w:r>
      <w:r w:rsidR="004D1BDF">
        <w:rPr>
          <w:rFonts w:ascii="Arial" w:hAnsi="Arial" w:cs="Arial"/>
          <w:sz w:val="24"/>
          <w:szCs w:val="24"/>
        </w:rPr>
        <w:t>%</w:t>
      </w:r>
      <w:r w:rsidRPr="00743025">
        <w:rPr>
          <w:rFonts w:ascii="Arial" w:hAnsi="Arial" w:cs="Arial"/>
          <w:sz w:val="24"/>
          <w:szCs w:val="24"/>
        </w:rPr>
        <w:t xml:space="preserve"> </w:t>
      </w:r>
      <w:r w:rsidR="003650C0" w:rsidRPr="00743025">
        <w:rPr>
          <w:rFonts w:ascii="Arial" w:hAnsi="Arial" w:cs="Arial"/>
          <w:sz w:val="24"/>
          <w:szCs w:val="24"/>
        </w:rPr>
        <w:t xml:space="preserve">de los encuestados </w:t>
      </w:r>
      <w:r w:rsidRPr="00743025">
        <w:rPr>
          <w:rFonts w:ascii="Arial" w:hAnsi="Arial" w:cs="Arial"/>
          <w:sz w:val="24"/>
          <w:szCs w:val="24"/>
        </w:rPr>
        <w:t>haber perdido más de 7</w:t>
      </w:r>
      <w:r w:rsidR="00B1330C">
        <w:rPr>
          <w:rFonts w:ascii="Arial" w:hAnsi="Arial" w:cs="Arial"/>
          <w:sz w:val="24"/>
          <w:szCs w:val="24"/>
        </w:rPr>
        <w:t xml:space="preserve"> Kg.</w:t>
      </w:r>
      <w:r w:rsidRPr="00743025">
        <w:rPr>
          <w:rFonts w:ascii="Arial" w:hAnsi="Arial" w:cs="Arial"/>
          <w:sz w:val="24"/>
          <w:szCs w:val="24"/>
        </w:rPr>
        <w:t xml:space="preserve"> en los últimos meses</w:t>
      </w:r>
      <w:r w:rsidR="003650C0" w:rsidRPr="00743025">
        <w:rPr>
          <w:rFonts w:ascii="Arial" w:hAnsi="Arial" w:cs="Arial"/>
          <w:sz w:val="24"/>
          <w:szCs w:val="24"/>
        </w:rPr>
        <w:t xml:space="preserve"> y </w:t>
      </w:r>
      <w:r w:rsidR="00B1330C">
        <w:rPr>
          <w:rFonts w:ascii="Arial" w:hAnsi="Arial" w:cs="Arial"/>
          <w:sz w:val="24"/>
          <w:szCs w:val="24"/>
        </w:rPr>
        <w:t xml:space="preserve">9 Kg. </w:t>
      </w:r>
      <w:r w:rsidR="003650C0" w:rsidRPr="00743025">
        <w:rPr>
          <w:rFonts w:ascii="Arial" w:hAnsi="Arial" w:cs="Arial"/>
          <w:sz w:val="24"/>
          <w:szCs w:val="24"/>
        </w:rPr>
        <w:t>los más pobres</w:t>
      </w:r>
      <w:r w:rsidRPr="00743025">
        <w:rPr>
          <w:rFonts w:ascii="Arial" w:hAnsi="Arial" w:cs="Arial"/>
          <w:sz w:val="24"/>
          <w:szCs w:val="24"/>
        </w:rPr>
        <w:t>.</w:t>
      </w:r>
      <w:r w:rsidR="00B1330C">
        <w:rPr>
          <w:rFonts w:ascii="Arial" w:hAnsi="Arial" w:cs="Arial"/>
          <w:sz w:val="24"/>
          <w:szCs w:val="24"/>
        </w:rPr>
        <w:t xml:space="preserve"> </w:t>
      </w:r>
      <w:r w:rsidR="003650C0" w:rsidRPr="00743025">
        <w:rPr>
          <w:rFonts w:ascii="Arial" w:hAnsi="Arial" w:cs="Arial"/>
          <w:sz w:val="24"/>
          <w:szCs w:val="24"/>
        </w:rPr>
        <w:t>93,3% dijeron que el dinero no les alcanza para comer</w:t>
      </w:r>
      <w:r w:rsidR="008C037C" w:rsidRPr="00743025">
        <w:rPr>
          <w:rFonts w:ascii="Arial" w:hAnsi="Arial" w:cs="Arial"/>
          <w:sz w:val="24"/>
          <w:szCs w:val="24"/>
        </w:rPr>
        <w:t xml:space="preserve">. </w:t>
      </w:r>
      <w:r w:rsidR="00B1330C">
        <w:rPr>
          <w:rFonts w:ascii="Arial" w:hAnsi="Arial" w:cs="Arial"/>
          <w:sz w:val="24"/>
          <w:szCs w:val="24"/>
        </w:rPr>
        <w:t>C</w:t>
      </w:r>
      <w:r w:rsidR="00743025" w:rsidRPr="00743025">
        <w:rPr>
          <w:rFonts w:ascii="Arial" w:hAnsi="Arial" w:cs="Arial"/>
          <w:sz w:val="24"/>
          <w:szCs w:val="24"/>
        </w:rPr>
        <w:t xml:space="preserve">omprobó que la atención a los venezolanos en las misiones había bajado de 86% a 70,8% en dos años. El deterioro de misiones como Barrio Adentro se evidenció en la población que </w:t>
      </w:r>
      <w:r w:rsidR="00B1330C">
        <w:rPr>
          <w:rFonts w:ascii="Arial" w:hAnsi="Arial" w:cs="Arial"/>
          <w:sz w:val="24"/>
          <w:szCs w:val="24"/>
        </w:rPr>
        <w:t>contestó usar el servicio</w:t>
      </w:r>
      <w:r w:rsidR="00743025" w:rsidRPr="00743025">
        <w:rPr>
          <w:rFonts w:ascii="Arial" w:hAnsi="Arial" w:cs="Arial"/>
          <w:sz w:val="24"/>
          <w:szCs w:val="24"/>
        </w:rPr>
        <w:t xml:space="preserve">: 1,8 millones en 2016, número menor a los 2,6 millones </w:t>
      </w:r>
      <w:r w:rsidR="00AF0887">
        <w:rPr>
          <w:rFonts w:ascii="Arial" w:hAnsi="Arial" w:cs="Arial"/>
          <w:sz w:val="24"/>
          <w:szCs w:val="24"/>
        </w:rPr>
        <w:t xml:space="preserve">que contestaron afirmativamente en </w:t>
      </w:r>
      <w:r w:rsidR="00743025" w:rsidRPr="00743025">
        <w:rPr>
          <w:rFonts w:ascii="Arial" w:hAnsi="Arial" w:cs="Arial"/>
          <w:sz w:val="24"/>
          <w:szCs w:val="24"/>
        </w:rPr>
        <w:t xml:space="preserve">2015. </w:t>
      </w:r>
      <w:r w:rsidR="008C037C" w:rsidRPr="00743025">
        <w:rPr>
          <w:rFonts w:ascii="Arial" w:hAnsi="Arial" w:cs="Arial"/>
          <w:sz w:val="24"/>
          <w:szCs w:val="24"/>
        </w:rPr>
        <w:t xml:space="preserve">En sus conclusiones, </w:t>
      </w:r>
      <w:proofErr w:type="spellStart"/>
      <w:r w:rsidR="008C037C" w:rsidRPr="00743025">
        <w:rPr>
          <w:rFonts w:ascii="Arial" w:hAnsi="Arial" w:cs="Arial"/>
          <w:sz w:val="24"/>
          <w:szCs w:val="24"/>
        </w:rPr>
        <w:t>Encovi</w:t>
      </w:r>
      <w:proofErr w:type="spellEnd"/>
      <w:r w:rsidR="008C037C" w:rsidRPr="00743025">
        <w:rPr>
          <w:rFonts w:ascii="Arial" w:hAnsi="Arial" w:cs="Arial"/>
          <w:sz w:val="24"/>
          <w:szCs w:val="24"/>
        </w:rPr>
        <w:t xml:space="preserve"> señala que la pobreza coyuntural comienza a hacerse estructural,</w:t>
      </w:r>
      <w:r w:rsidR="008C037C">
        <w:rPr>
          <w:rFonts w:ascii="Arial" w:hAnsi="Arial" w:cs="Arial"/>
          <w:sz w:val="24"/>
          <w:szCs w:val="24"/>
        </w:rPr>
        <w:t xml:space="preserve"> después de tres años sin </w:t>
      </w:r>
      <w:r w:rsidR="00B1330C">
        <w:rPr>
          <w:rFonts w:ascii="Arial" w:hAnsi="Arial" w:cs="Arial"/>
          <w:sz w:val="24"/>
          <w:szCs w:val="24"/>
        </w:rPr>
        <w:t xml:space="preserve">que las familias puedan salir de </w:t>
      </w:r>
      <w:r w:rsidR="008C037C">
        <w:rPr>
          <w:rFonts w:ascii="Arial" w:hAnsi="Arial" w:cs="Arial"/>
          <w:sz w:val="24"/>
          <w:szCs w:val="24"/>
        </w:rPr>
        <w:t>la línea de pobreza</w:t>
      </w:r>
      <w:r w:rsidR="00CE605A">
        <w:rPr>
          <w:rFonts w:ascii="Arial" w:hAnsi="Arial" w:cs="Arial"/>
          <w:sz w:val="24"/>
          <w:szCs w:val="24"/>
        </w:rPr>
        <w:t xml:space="preserve"> (</w:t>
      </w:r>
      <w:proofErr w:type="spellStart"/>
      <w:r w:rsidR="00CE605A">
        <w:rPr>
          <w:rFonts w:ascii="Arial" w:hAnsi="Arial" w:cs="Arial"/>
          <w:sz w:val="24"/>
          <w:szCs w:val="24"/>
        </w:rPr>
        <w:t>Encovi</w:t>
      </w:r>
      <w:proofErr w:type="spellEnd"/>
      <w:r w:rsidR="00CE605A">
        <w:rPr>
          <w:rFonts w:ascii="Arial" w:hAnsi="Arial" w:cs="Arial"/>
          <w:sz w:val="24"/>
          <w:szCs w:val="24"/>
        </w:rPr>
        <w:t>, 2016)</w:t>
      </w:r>
      <w:r w:rsidR="008C037C">
        <w:rPr>
          <w:rFonts w:ascii="Arial" w:hAnsi="Arial" w:cs="Arial"/>
          <w:sz w:val="24"/>
          <w:szCs w:val="24"/>
        </w:rPr>
        <w:t>.</w:t>
      </w:r>
      <w:r w:rsidR="00AF0887">
        <w:rPr>
          <w:rFonts w:ascii="Arial" w:hAnsi="Arial" w:cs="Arial"/>
          <w:sz w:val="24"/>
          <w:szCs w:val="24"/>
        </w:rPr>
        <w:t xml:space="preserve"> Así pues, Venezuela retrocede en los logros alcanzados en la modernización del siglo pasado.</w:t>
      </w:r>
    </w:p>
    <w:p w:rsidR="00940FDA" w:rsidRDefault="00CE605A" w:rsidP="00CC7A85">
      <w:pPr>
        <w:spacing w:after="120"/>
        <w:rPr>
          <w:rFonts w:ascii="Arial" w:hAnsi="Arial" w:cs="Arial"/>
          <w:sz w:val="24"/>
          <w:szCs w:val="24"/>
        </w:rPr>
      </w:pPr>
      <w:r>
        <w:rPr>
          <w:rFonts w:ascii="Arial" w:hAnsi="Arial" w:cs="Arial"/>
          <w:sz w:val="24"/>
          <w:szCs w:val="24"/>
        </w:rPr>
        <w:lastRenderedPageBreak/>
        <w:t>E</w:t>
      </w:r>
      <w:r w:rsidR="00EA4156">
        <w:rPr>
          <w:rFonts w:ascii="Arial" w:hAnsi="Arial" w:cs="Arial"/>
          <w:sz w:val="24"/>
          <w:szCs w:val="24"/>
        </w:rPr>
        <w:t xml:space="preserve">sta situación </w:t>
      </w:r>
      <w:r w:rsidR="00B1330C">
        <w:rPr>
          <w:rFonts w:ascii="Arial" w:hAnsi="Arial" w:cs="Arial"/>
          <w:sz w:val="24"/>
          <w:szCs w:val="24"/>
        </w:rPr>
        <w:t xml:space="preserve">se </w:t>
      </w:r>
      <w:r w:rsidR="00EA4156">
        <w:rPr>
          <w:rFonts w:ascii="Arial" w:hAnsi="Arial" w:cs="Arial"/>
          <w:sz w:val="24"/>
          <w:szCs w:val="24"/>
        </w:rPr>
        <w:t xml:space="preserve">ahonda </w:t>
      </w:r>
      <w:r w:rsidR="00B1330C">
        <w:rPr>
          <w:rFonts w:ascii="Arial" w:hAnsi="Arial" w:cs="Arial"/>
          <w:sz w:val="24"/>
          <w:szCs w:val="24"/>
        </w:rPr>
        <w:t>con</w:t>
      </w:r>
      <w:r w:rsidR="00EA4156">
        <w:rPr>
          <w:rFonts w:ascii="Arial" w:hAnsi="Arial" w:cs="Arial"/>
          <w:sz w:val="24"/>
          <w:szCs w:val="24"/>
        </w:rPr>
        <w:t xml:space="preserve"> las informaciones </w:t>
      </w:r>
      <w:r>
        <w:rPr>
          <w:rFonts w:ascii="Arial" w:hAnsi="Arial" w:cs="Arial"/>
          <w:sz w:val="24"/>
          <w:szCs w:val="24"/>
        </w:rPr>
        <w:t>aportadas por</w:t>
      </w:r>
      <w:r w:rsidR="00EA4156">
        <w:rPr>
          <w:rFonts w:ascii="Arial" w:hAnsi="Arial" w:cs="Arial"/>
          <w:sz w:val="24"/>
          <w:szCs w:val="24"/>
        </w:rPr>
        <w:t xml:space="preserve"> distintas </w:t>
      </w:r>
      <w:r>
        <w:rPr>
          <w:rFonts w:ascii="Arial" w:hAnsi="Arial" w:cs="Arial"/>
          <w:sz w:val="24"/>
          <w:szCs w:val="24"/>
        </w:rPr>
        <w:t xml:space="preserve">academias y </w:t>
      </w:r>
      <w:r w:rsidR="00EA4156">
        <w:rPr>
          <w:rFonts w:ascii="Arial" w:hAnsi="Arial" w:cs="Arial"/>
          <w:sz w:val="24"/>
          <w:szCs w:val="24"/>
        </w:rPr>
        <w:t>ONG sobre el indetenible crecimie</w:t>
      </w:r>
      <w:r w:rsidR="000A571E">
        <w:rPr>
          <w:rFonts w:ascii="Arial" w:hAnsi="Arial" w:cs="Arial"/>
          <w:sz w:val="24"/>
          <w:szCs w:val="24"/>
        </w:rPr>
        <w:t xml:space="preserve">nto </w:t>
      </w:r>
      <w:r w:rsidR="00B1330C">
        <w:rPr>
          <w:rFonts w:ascii="Arial" w:hAnsi="Arial" w:cs="Arial"/>
          <w:sz w:val="24"/>
          <w:szCs w:val="24"/>
        </w:rPr>
        <w:t xml:space="preserve">de </w:t>
      </w:r>
      <w:r>
        <w:rPr>
          <w:rFonts w:ascii="Arial" w:hAnsi="Arial" w:cs="Arial"/>
          <w:sz w:val="24"/>
          <w:szCs w:val="24"/>
        </w:rPr>
        <w:t xml:space="preserve">la </w:t>
      </w:r>
      <w:r w:rsidR="00B1330C">
        <w:rPr>
          <w:rFonts w:ascii="Arial" w:hAnsi="Arial" w:cs="Arial"/>
          <w:sz w:val="24"/>
          <w:szCs w:val="24"/>
        </w:rPr>
        <w:t>violencia</w:t>
      </w:r>
      <w:r>
        <w:rPr>
          <w:rFonts w:ascii="Arial" w:hAnsi="Arial" w:cs="Arial"/>
          <w:sz w:val="24"/>
          <w:szCs w:val="24"/>
        </w:rPr>
        <w:t xml:space="preserve"> social</w:t>
      </w:r>
      <w:r w:rsidR="00B1330C">
        <w:rPr>
          <w:rFonts w:ascii="Arial" w:hAnsi="Arial" w:cs="Arial"/>
          <w:sz w:val="24"/>
          <w:szCs w:val="24"/>
        </w:rPr>
        <w:t xml:space="preserve">, que hacen </w:t>
      </w:r>
      <w:r>
        <w:rPr>
          <w:rFonts w:ascii="Arial" w:hAnsi="Arial" w:cs="Arial"/>
          <w:sz w:val="24"/>
          <w:szCs w:val="24"/>
        </w:rPr>
        <w:t>de</w:t>
      </w:r>
      <w:r w:rsidR="00B1330C">
        <w:rPr>
          <w:rFonts w:ascii="Arial" w:hAnsi="Arial" w:cs="Arial"/>
          <w:sz w:val="24"/>
          <w:szCs w:val="24"/>
        </w:rPr>
        <w:t xml:space="preserve"> la</w:t>
      </w:r>
      <w:r w:rsidR="00743025">
        <w:rPr>
          <w:rFonts w:ascii="Arial" w:hAnsi="Arial" w:cs="Arial"/>
          <w:sz w:val="24"/>
          <w:szCs w:val="24"/>
        </w:rPr>
        <w:t xml:space="preserve"> sociedad </w:t>
      </w:r>
      <w:r w:rsidR="00B1330C">
        <w:rPr>
          <w:rFonts w:ascii="Arial" w:hAnsi="Arial" w:cs="Arial"/>
          <w:sz w:val="24"/>
          <w:szCs w:val="24"/>
        </w:rPr>
        <w:t xml:space="preserve">venezolana </w:t>
      </w:r>
      <w:r w:rsidR="00743025">
        <w:rPr>
          <w:rFonts w:ascii="Arial" w:hAnsi="Arial" w:cs="Arial"/>
          <w:sz w:val="24"/>
          <w:szCs w:val="24"/>
        </w:rPr>
        <w:t xml:space="preserve">una </w:t>
      </w:r>
      <w:r w:rsidR="00D860F5">
        <w:rPr>
          <w:rFonts w:ascii="Arial" w:hAnsi="Arial" w:cs="Arial"/>
          <w:sz w:val="24"/>
          <w:szCs w:val="24"/>
        </w:rPr>
        <w:t xml:space="preserve">de las más violentas del mundo. </w:t>
      </w:r>
    </w:p>
    <w:p w:rsidR="009A471A" w:rsidRDefault="00D860F5" w:rsidP="00CC7A85">
      <w:pPr>
        <w:spacing w:after="120"/>
        <w:rPr>
          <w:rFonts w:ascii="Arial" w:hAnsi="Arial" w:cs="Arial"/>
          <w:color w:val="404040"/>
          <w:sz w:val="24"/>
          <w:szCs w:val="24"/>
          <w:shd w:val="clear" w:color="auto" w:fill="FFFFFF"/>
        </w:rPr>
      </w:pPr>
      <w:r>
        <w:rPr>
          <w:rFonts w:ascii="Arial" w:hAnsi="Arial" w:cs="Arial"/>
          <w:sz w:val="24"/>
          <w:szCs w:val="24"/>
        </w:rPr>
        <w:t>Según el Observatorio Venezolano de Violencia (OVV), la tasa de homicidios borde</w:t>
      </w:r>
      <w:r w:rsidR="00F01B7B">
        <w:rPr>
          <w:rFonts w:ascii="Arial" w:hAnsi="Arial" w:cs="Arial"/>
          <w:sz w:val="24"/>
          <w:szCs w:val="24"/>
        </w:rPr>
        <w:t>a</w:t>
      </w:r>
      <w:r>
        <w:rPr>
          <w:rFonts w:ascii="Arial" w:hAnsi="Arial" w:cs="Arial"/>
          <w:sz w:val="24"/>
          <w:szCs w:val="24"/>
        </w:rPr>
        <w:t xml:space="preserve"> los 90 X 100.000 habitantes en los últimos dos años</w:t>
      </w:r>
      <w:r w:rsidR="00940FDA">
        <w:rPr>
          <w:rFonts w:ascii="Arial" w:hAnsi="Arial" w:cs="Arial"/>
          <w:sz w:val="24"/>
          <w:szCs w:val="24"/>
        </w:rPr>
        <w:t xml:space="preserve"> y Caracas se ha convertido en la capital más violenta del </w:t>
      </w:r>
      <w:r w:rsidR="00CE605A">
        <w:rPr>
          <w:rFonts w:ascii="Arial" w:hAnsi="Arial" w:cs="Arial"/>
          <w:sz w:val="24"/>
          <w:szCs w:val="24"/>
        </w:rPr>
        <w:t xml:space="preserve">planeta. La ONG de DDHH, </w:t>
      </w:r>
      <w:r>
        <w:rPr>
          <w:rFonts w:ascii="Arial" w:hAnsi="Arial" w:cs="Arial"/>
          <w:sz w:val="24"/>
          <w:szCs w:val="24"/>
        </w:rPr>
        <w:t>Provea</w:t>
      </w:r>
      <w:r w:rsidR="00940FDA">
        <w:rPr>
          <w:rFonts w:ascii="Arial" w:hAnsi="Arial" w:cs="Arial"/>
          <w:sz w:val="24"/>
          <w:szCs w:val="24"/>
        </w:rPr>
        <w:t>, por su lado,</w:t>
      </w:r>
      <w:r>
        <w:rPr>
          <w:rFonts w:ascii="Arial" w:hAnsi="Arial" w:cs="Arial"/>
          <w:sz w:val="24"/>
          <w:szCs w:val="24"/>
        </w:rPr>
        <w:t xml:space="preserve"> lleva </w:t>
      </w:r>
      <w:r w:rsidR="00940FDA">
        <w:rPr>
          <w:rFonts w:ascii="Arial" w:hAnsi="Arial" w:cs="Arial"/>
          <w:sz w:val="24"/>
          <w:szCs w:val="24"/>
        </w:rPr>
        <w:t xml:space="preserve">el </w:t>
      </w:r>
      <w:r>
        <w:rPr>
          <w:rFonts w:ascii="Arial" w:hAnsi="Arial" w:cs="Arial"/>
          <w:sz w:val="24"/>
          <w:szCs w:val="24"/>
        </w:rPr>
        <w:t xml:space="preserve">seguimiento </w:t>
      </w:r>
      <w:r w:rsidR="00940FDA">
        <w:rPr>
          <w:rFonts w:ascii="Arial" w:hAnsi="Arial" w:cs="Arial"/>
          <w:sz w:val="24"/>
          <w:szCs w:val="24"/>
        </w:rPr>
        <w:t>de la</w:t>
      </w:r>
      <w:r>
        <w:rPr>
          <w:rFonts w:ascii="Arial" w:hAnsi="Arial" w:cs="Arial"/>
          <w:sz w:val="24"/>
          <w:szCs w:val="24"/>
        </w:rPr>
        <w:t xml:space="preserve"> </w:t>
      </w:r>
      <w:r w:rsidR="00F01B7B">
        <w:rPr>
          <w:rFonts w:ascii="Arial" w:hAnsi="Arial" w:cs="Arial"/>
          <w:sz w:val="24"/>
          <w:szCs w:val="24"/>
        </w:rPr>
        <w:t xml:space="preserve">violencia y abusos </w:t>
      </w:r>
      <w:r w:rsidR="00940FDA">
        <w:rPr>
          <w:rFonts w:ascii="Arial" w:hAnsi="Arial" w:cs="Arial"/>
          <w:sz w:val="24"/>
          <w:szCs w:val="24"/>
        </w:rPr>
        <w:t xml:space="preserve">ejercidos dentro </w:t>
      </w:r>
      <w:r w:rsidR="00F01B7B">
        <w:rPr>
          <w:rFonts w:ascii="Arial" w:hAnsi="Arial" w:cs="Arial"/>
          <w:sz w:val="24"/>
          <w:szCs w:val="24"/>
        </w:rPr>
        <w:t>d</w:t>
      </w:r>
      <w:r>
        <w:rPr>
          <w:rFonts w:ascii="Arial" w:hAnsi="Arial" w:cs="Arial"/>
          <w:sz w:val="24"/>
          <w:szCs w:val="24"/>
        </w:rPr>
        <w:t xml:space="preserve">el Plan de Seguridad </w:t>
      </w:r>
      <w:r w:rsidRPr="00CE605A">
        <w:rPr>
          <w:rFonts w:ascii="Arial" w:hAnsi="Arial" w:cs="Arial"/>
          <w:i/>
          <w:sz w:val="24"/>
          <w:szCs w:val="24"/>
        </w:rPr>
        <w:t>Operación Liberación del Pueblo</w:t>
      </w:r>
      <w:r w:rsidR="00940FDA">
        <w:rPr>
          <w:rFonts w:ascii="Arial" w:hAnsi="Arial" w:cs="Arial"/>
          <w:sz w:val="24"/>
          <w:szCs w:val="24"/>
        </w:rPr>
        <w:t xml:space="preserve"> (OLP)</w:t>
      </w:r>
      <w:r>
        <w:rPr>
          <w:rFonts w:ascii="Arial" w:hAnsi="Arial" w:cs="Arial"/>
          <w:sz w:val="24"/>
          <w:szCs w:val="24"/>
        </w:rPr>
        <w:t xml:space="preserve">, el número 25 </w:t>
      </w:r>
      <w:r w:rsidR="00CE605A">
        <w:rPr>
          <w:rFonts w:ascii="Arial" w:hAnsi="Arial" w:cs="Arial"/>
          <w:sz w:val="24"/>
          <w:szCs w:val="24"/>
        </w:rPr>
        <w:t xml:space="preserve">de estos planes </w:t>
      </w:r>
      <w:r w:rsidR="00F01B7B">
        <w:rPr>
          <w:rFonts w:ascii="Arial" w:hAnsi="Arial" w:cs="Arial"/>
          <w:sz w:val="24"/>
          <w:szCs w:val="24"/>
        </w:rPr>
        <w:t xml:space="preserve">en </w:t>
      </w:r>
      <w:r w:rsidR="00CE605A">
        <w:rPr>
          <w:rFonts w:ascii="Arial" w:hAnsi="Arial" w:cs="Arial"/>
          <w:sz w:val="24"/>
          <w:szCs w:val="24"/>
        </w:rPr>
        <w:t xml:space="preserve">los años de </w:t>
      </w:r>
      <w:r w:rsidR="00F01B7B">
        <w:rPr>
          <w:rFonts w:ascii="Arial" w:hAnsi="Arial" w:cs="Arial"/>
          <w:sz w:val="24"/>
          <w:szCs w:val="24"/>
        </w:rPr>
        <w:t xml:space="preserve">chavismo. </w:t>
      </w:r>
      <w:r w:rsidR="00CE605A">
        <w:rPr>
          <w:rFonts w:ascii="Arial" w:hAnsi="Arial" w:cs="Arial"/>
          <w:sz w:val="24"/>
          <w:szCs w:val="24"/>
        </w:rPr>
        <w:t>No ha disminuido la violencia, p</w:t>
      </w:r>
      <w:r>
        <w:rPr>
          <w:rFonts w:ascii="Arial" w:hAnsi="Arial" w:cs="Arial"/>
          <w:sz w:val="24"/>
          <w:szCs w:val="24"/>
        </w:rPr>
        <w:t xml:space="preserve">ero, en cambio, </w:t>
      </w:r>
      <w:r w:rsidR="00CE605A">
        <w:rPr>
          <w:rFonts w:ascii="Arial" w:hAnsi="Arial" w:cs="Arial"/>
          <w:sz w:val="24"/>
          <w:szCs w:val="24"/>
        </w:rPr>
        <w:t xml:space="preserve">ha acrecentado la </w:t>
      </w:r>
      <w:r>
        <w:rPr>
          <w:rFonts w:ascii="Arial" w:hAnsi="Arial" w:cs="Arial"/>
          <w:sz w:val="24"/>
          <w:szCs w:val="24"/>
        </w:rPr>
        <w:t xml:space="preserve">violación </w:t>
      </w:r>
      <w:r w:rsidR="00AF0887">
        <w:rPr>
          <w:rFonts w:ascii="Arial" w:hAnsi="Arial" w:cs="Arial"/>
          <w:sz w:val="24"/>
          <w:szCs w:val="24"/>
        </w:rPr>
        <w:t xml:space="preserve">a </w:t>
      </w:r>
      <w:r w:rsidR="00CE605A">
        <w:rPr>
          <w:rFonts w:ascii="Arial" w:hAnsi="Arial" w:cs="Arial"/>
          <w:sz w:val="24"/>
          <w:szCs w:val="24"/>
        </w:rPr>
        <w:t xml:space="preserve">los </w:t>
      </w:r>
      <w:r>
        <w:rPr>
          <w:rFonts w:ascii="Arial" w:hAnsi="Arial" w:cs="Arial"/>
          <w:sz w:val="24"/>
          <w:szCs w:val="24"/>
        </w:rPr>
        <w:t>derechos humanos</w:t>
      </w:r>
      <w:r w:rsidR="00CE605A">
        <w:rPr>
          <w:rFonts w:ascii="Arial" w:hAnsi="Arial" w:cs="Arial"/>
          <w:sz w:val="24"/>
          <w:szCs w:val="24"/>
        </w:rPr>
        <w:t xml:space="preserve"> de la población</w:t>
      </w:r>
      <w:r>
        <w:rPr>
          <w:rFonts w:ascii="Arial" w:hAnsi="Arial" w:cs="Arial"/>
          <w:sz w:val="24"/>
          <w:szCs w:val="24"/>
        </w:rPr>
        <w:t xml:space="preserve">, particularmente </w:t>
      </w:r>
      <w:r w:rsidR="00AF0887">
        <w:rPr>
          <w:rFonts w:ascii="Arial" w:hAnsi="Arial" w:cs="Arial"/>
          <w:sz w:val="24"/>
          <w:szCs w:val="24"/>
        </w:rPr>
        <w:t>a</w:t>
      </w:r>
      <w:r>
        <w:rPr>
          <w:rFonts w:ascii="Arial" w:hAnsi="Arial" w:cs="Arial"/>
          <w:sz w:val="24"/>
          <w:szCs w:val="24"/>
        </w:rPr>
        <w:t xml:space="preserve"> los más pobres. En estos operativos intervienen </w:t>
      </w:r>
      <w:r w:rsidR="00F01B7B">
        <w:rPr>
          <w:rFonts w:ascii="Arial" w:hAnsi="Arial" w:cs="Arial"/>
          <w:sz w:val="24"/>
          <w:szCs w:val="24"/>
        </w:rPr>
        <w:t xml:space="preserve">cuerpos de seguridad civiles y militares, ocurren de madrugada en los barrios populares, sin que a la fecha exista documento oficial con sus metas y metodología. </w:t>
      </w:r>
      <w:r>
        <w:rPr>
          <w:rFonts w:ascii="Arial" w:hAnsi="Arial" w:cs="Arial"/>
          <w:sz w:val="24"/>
          <w:szCs w:val="24"/>
        </w:rPr>
        <w:t xml:space="preserve">Sólo entre julio de 2014, cuando se inauguró, y febrero de 2015, las cifras oficiales daban cuenta de 245 víctimas y </w:t>
      </w:r>
      <w:r w:rsidRPr="00D860F5">
        <w:rPr>
          <w:rFonts w:ascii="Arial" w:hAnsi="Arial" w:cs="Arial"/>
          <w:color w:val="404040"/>
          <w:sz w:val="24"/>
          <w:szCs w:val="24"/>
          <w:shd w:val="clear" w:color="auto" w:fill="FFFFFF"/>
        </w:rPr>
        <w:t>2.310 de</w:t>
      </w:r>
      <w:r>
        <w:rPr>
          <w:rFonts w:ascii="Arial" w:hAnsi="Arial" w:cs="Arial"/>
          <w:color w:val="404040"/>
          <w:sz w:val="24"/>
          <w:szCs w:val="24"/>
          <w:shd w:val="clear" w:color="auto" w:fill="FFFFFF"/>
        </w:rPr>
        <w:t>tenidos.</w:t>
      </w:r>
      <w:r w:rsidR="00CE605A">
        <w:rPr>
          <w:rFonts w:ascii="Arial" w:hAnsi="Arial" w:cs="Arial"/>
          <w:color w:val="404040"/>
          <w:sz w:val="24"/>
          <w:szCs w:val="24"/>
          <w:shd w:val="clear" w:color="auto" w:fill="FFFFFF"/>
        </w:rPr>
        <w:t xml:space="preserve"> </w:t>
      </w:r>
      <w:r w:rsidR="00940FDA">
        <w:rPr>
          <w:rFonts w:ascii="Arial" w:hAnsi="Arial" w:cs="Arial"/>
          <w:color w:val="404040"/>
          <w:sz w:val="24"/>
          <w:szCs w:val="24"/>
          <w:shd w:val="clear" w:color="auto" w:fill="FFFFFF"/>
        </w:rPr>
        <w:t>Provea contabilizó más de 700 víctimas</w:t>
      </w:r>
      <w:r w:rsidR="00CE605A">
        <w:rPr>
          <w:rFonts w:ascii="Arial" w:hAnsi="Arial" w:cs="Arial"/>
          <w:color w:val="404040"/>
          <w:sz w:val="24"/>
          <w:szCs w:val="24"/>
          <w:shd w:val="clear" w:color="auto" w:fill="FFFFFF"/>
        </w:rPr>
        <w:t xml:space="preserve"> a inicio</w:t>
      </w:r>
      <w:r w:rsidR="00AF0887">
        <w:rPr>
          <w:rFonts w:ascii="Arial" w:hAnsi="Arial" w:cs="Arial"/>
          <w:color w:val="404040"/>
          <w:sz w:val="24"/>
          <w:szCs w:val="24"/>
          <w:shd w:val="clear" w:color="auto" w:fill="FFFFFF"/>
        </w:rPr>
        <w:t>s</w:t>
      </w:r>
      <w:r w:rsidR="00CE605A">
        <w:rPr>
          <w:rFonts w:ascii="Arial" w:hAnsi="Arial" w:cs="Arial"/>
          <w:color w:val="404040"/>
          <w:sz w:val="24"/>
          <w:szCs w:val="24"/>
          <w:shd w:val="clear" w:color="auto" w:fill="FFFFFF"/>
        </w:rPr>
        <w:t xml:space="preserve"> de 2016</w:t>
      </w:r>
      <w:r w:rsidR="00940FDA">
        <w:rPr>
          <w:rFonts w:ascii="Arial" w:hAnsi="Arial" w:cs="Arial"/>
          <w:color w:val="404040"/>
          <w:sz w:val="24"/>
          <w:szCs w:val="24"/>
          <w:shd w:val="clear" w:color="auto" w:fill="FFFFFF"/>
        </w:rPr>
        <w:t>. Las autoridades responsables por estas muertes a</w:t>
      </w:r>
      <w:r w:rsidR="00F01B7B">
        <w:rPr>
          <w:rFonts w:ascii="Arial" w:hAnsi="Arial" w:cs="Arial"/>
          <w:color w:val="404040"/>
          <w:sz w:val="24"/>
          <w:szCs w:val="24"/>
          <w:shd w:val="clear" w:color="auto" w:fill="FFFFFF"/>
        </w:rPr>
        <w:t>lega</w:t>
      </w:r>
      <w:r w:rsidR="00AF0887">
        <w:rPr>
          <w:rFonts w:ascii="Arial" w:hAnsi="Arial" w:cs="Arial"/>
          <w:color w:val="404040"/>
          <w:sz w:val="24"/>
          <w:szCs w:val="24"/>
          <w:shd w:val="clear" w:color="auto" w:fill="FFFFFF"/>
        </w:rPr>
        <w:t>n enfrentamientos con malandros</w:t>
      </w:r>
      <w:r w:rsidR="00F01B7B">
        <w:rPr>
          <w:rFonts w:ascii="Arial" w:hAnsi="Arial" w:cs="Arial"/>
          <w:color w:val="404040"/>
          <w:sz w:val="24"/>
          <w:szCs w:val="24"/>
          <w:shd w:val="clear" w:color="auto" w:fill="FFFFFF"/>
        </w:rPr>
        <w:t xml:space="preserve"> y delincuentes, sin embargo</w:t>
      </w:r>
      <w:r w:rsidR="00940FDA">
        <w:rPr>
          <w:rFonts w:ascii="Arial" w:hAnsi="Arial" w:cs="Arial"/>
          <w:color w:val="404040"/>
          <w:sz w:val="24"/>
          <w:szCs w:val="24"/>
          <w:shd w:val="clear" w:color="auto" w:fill="FFFFFF"/>
        </w:rPr>
        <w:t>,</w:t>
      </w:r>
      <w:r w:rsidR="00F01B7B">
        <w:rPr>
          <w:rFonts w:ascii="Arial" w:hAnsi="Arial" w:cs="Arial"/>
          <w:color w:val="404040"/>
          <w:sz w:val="24"/>
          <w:szCs w:val="24"/>
          <w:shd w:val="clear" w:color="auto" w:fill="FFFFFF"/>
        </w:rPr>
        <w:t xml:space="preserve"> la desproporción entre civiles fallecidos y agentes es </w:t>
      </w:r>
      <w:r w:rsidR="00940FDA">
        <w:rPr>
          <w:rFonts w:ascii="Arial" w:hAnsi="Arial" w:cs="Arial"/>
          <w:color w:val="404040"/>
          <w:sz w:val="24"/>
          <w:szCs w:val="24"/>
          <w:shd w:val="clear" w:color="auto" w:fill="FFFFFF"/>
        </w:rPr>
        <w:t>sospechosa</w:t>
      </w:r>
      <w:r w:rsidR="00F01B7B">
        <w:rPr>
          <w:rFonts w:ascii="Arial" w:hAnsi="Arial" w:cs="Arial"/>
          <w:color w:val="404040"/>
          <w:sz w:val="24"/>
          <w:szCs w:val="24"/>
          <w:shd w:val="clear" w:color="auto" w:fill="FFFFFF"/>
        </w:rPr>
        <w:t>, fortaleciendo las denuncias de los familiares de las víctimas, que son asesinatos en su mayoría. Coinciden también los familiares en denunciar que cierran las calles y entran a las casas sin órdenes judiciales</w:t>
      </w:r>
      <w:r w:rsidR="00940FDA">
        <w:rPr>
          <w:rFonts w:ascii="Arial" w:hAnsi="Arial" w:cs="Arial"/>
          <w:color w:val="404040"/>
          <w:sz w:val="24"/>
          <w:szCs w:val="24"/>
          <w:shd w:val="clear" w:color="auto" w:fill="FFFFFF"/>
        </w:rPr>
        <w:t xml:space="preserve"> y encapuchados</w:t>
      </w:r>
      <w:r w:rsidR="00F01B7B">
        <w:rPr>
          <w:rFonts w:ascii="Arial" w:hAnsi="Arial" w:cs="Arial"/>
          <w:color w:val="404040"/>
          <w:sz w:val="24"/>
          <w:szCs w:val="24"/>
          <w:shd w:val="clear" w:color="auto" w:fill="FFFFFF"/>
        </w:rPr>
        <w:t>, torturando, robando y cometiendo todo tipo de abusos</w:t>
      </w:r>
      <w:r w:rsidR="009A471A">
        <w:rPr>
          <w:rFonts w:ascii="Arial" w:hAnsi="Arial" w:cs="Arial"/>
          <w:color w:val="404040"/>
          <w:sz w:val="24"/>
          <w:szCs w:val="24"/>
          <w:shd w:val="clear" w:color="auto" w:fill="FFFFFF"/>
        </w:rPr>
        <w:t xml:space="preserve"> (BBC, 2017) </w:t>
      </w:r>
    </w:p>
    <w:p w:rsidR="00D47B76" w:rsidRDefault="005A089E" w:rsidP="00CC7A85">
      <w:pPr>
        <w:spacing w:after="120"/>
        <w:rPr>
          <w:rFonts w:ascii="Arial" w:hAnsi="Arial" w:cs="Arial"/>
          <w:color w:val="404040"/>
          <w:sz w:val="24"/>
          <w:szCs w:val="24"/>
          <w:shd w:val="clear" w:color="auto" w:fill="FFFFFF"/>
        </w:rPr>
      </w:pPr>
      <w:r>
        <w:rPr>
          <w:rFonts w:ascii="Arial" w:hAnsi="Arial" w:cs="Arial"/>
          <w:color w:val="404040"/>
          <w:sz w:val="24"/>
          <w:szCs w:val="24"/>
          <w:shd w:val="clear" w:color="auto" w:fill="FFFFFF"/>
        </w:rPr>
        <w:t xml:space="preserve">El colapso de la capacidad del Estado </w:t>
      </w:r>
      <w:r w:rsidR="00DD103E">
        <w:rPr>
          <w:rFonts w:ascii="Arial" w:hAnsi="Arial" w:cs="Arial"/>
          <w:color w:val="404040"/>
          <w:sz w:val="24"/>
          <w:szCs w:val="24"/>
          <w:shd w:val="clear" w:color="auto" w:fill="FFFFFF"/>
        </w:rPr>
        <w:t>para</w:t>
      </w:r>
      <w:r>
        <w:rPr>
          <w:rFonts w:ascii="Arial" w:hAnsi="Arial" w:cs="Arial"/>
          <w:color w:val="404040"/>
          <w:sz w:val="24"/>
          <w:szCs w:val="24"/>
          <w:shd w:val="clear" w:color="auto" w:fill="FFFFFF"/>
        </w:rPr>
        <w:t xml:space="preserve"> controlar la violencia </w:t>
      </w:r>
      <w:r w:rsidR="00DD103E">
        <w:rPr>
          <w:rFonts w:ascii="Arial" w:hAnsi="Arial" w:cs="Arial"/>
          <w:color w:val="404040"/>
          <w:sz w:val="24"/>
          <w:szCs w:val="24"/>
          <w:shd w:val="clear" w:color="auto" w:fill="FFFFFF"/>
        </w:rPr>
        <w:t xml:space="preserve">se vive también </w:t>
      </w:r>
      <w:r>
        <w:rPr>
          <w:rFonts w:ascii="Arial" w:hAnsi="Arial" w:cs="Arial"/>
          <w:color w:val="404040"/>
          <w:sz w:val="24"/>
          <w:szCs w:val="24"/>
          <w:shd w:val="clear" w:color="auto" w:fill="FFFFFF"/>
        </w:rPr>
        <w:t>en el sistema penal. De acuerdo con Provea, se contabilizan</w:t>
      </w:r>
      <w:r w:rsidRPr="005A089E">
        <w:rPr>
          <w:rFonts w:ascii="Arial" w:hAnsi="Arial" w:cs="Arial"/>
          <w:color w:val="404040"/>
          <w:sz w:val="24"/>
          <w:szCs w:val="24"/>
          <w:shd w:val="clear" w:color="auto" w:fill="FFFFFF"/>
        </w:rPr>
        <w:t xml:space="preserve"> entre 1999 y primer semestre de 2015</w:t>
      </w:r>
      <w:r>
        <w:rPr>
          <w:rFonts w:ascii="Arial" w:hAnsi="Arial" w:cs="Arial"/>
          <w:color w:val="404040"/>
          <w:sz w:val="24"/>
          <w:szCs w:val="24"/>
          <w:shd w:val="clear" w:color="auto" w:fill="FFFFFF"/>
        </w:rPr>
        <w:t xml:space="preserve">, 6.851 </w:t>
      </w:r>
      <w:r w:rsidR="00AF0887">
        <w:rPr>
          <w:rFonts w:ascii="Arial" w:hAnsi="Arial" w:cs="Arial"/>
          <w:color w:val="404040"/>
          <w:sz w:val="24"/>
          <w:szCs w:val="24"/>
          <w:shd w:val="clear" w:color="auto" w:fill="FFFFFF"/>
        </w:rPr>
        <w:t>muertes</w:t>
      </w:r>
      <w:r>
        <w:rPr>
          <w:rFonts w:ascii="Arial" w:hAnsi="Arial" w:cs="Arial"/>
          <w:color w:val="404040"/>
          <w:sz w:val="24"/>
          <w:szCs w:val="24"/>
          <w:shd w:val="clear" w:color="auto" w:fill="FFFFFF"/>
        </w:rPr>
        <w:t xml:space="preserve"> en las cárceles. Según el Observatorio Venezolano de Prisiones (OVP), el promedio anual de víctimas desde 2014 es de 468. </w:t>
      </w:r>
      <w:r w:rsidR="00CE605A">
        <w:rPr>
          <w:rFonts w:ascii="Arial" w:hAnsi="Arial" w:cs="Arial"/>
          <w:color w:val="404040"/>
          <w:sz w:val="24"/>
          <w:szCs w:val="24"/>
          <w:shd w:val="clear" w:color="auto" w:fill="FFFFFF"/>
        </w:rPr>
        <w:t>Señala</w:t>
      </w:r>
      <w:r w:rsidR="00D47B76">
        <w:rPr>
          <w:rFonts w:ascii="Arial" w:hAnsi="Arial" w:cs="Arial"/>
          <w:color w:val="404040"/>
          <w:sz w:val="24"/>
          <w:szCs w:val="24"/>
          <w:shd w:val="clear" w:color="auto" w:fill="FFFFFF"/>
        </w:rPr>
        <w:t xml:space="preserve"> que</w:t>
      </w:r>
      <w:r w:rsidR="00CE605A">
        <w:rPr>
          <w:rFonts w:ascii="Arial" w:hAnsi="Arial" w:cs="Arial"/>
          <w:color w:val="404040"/>
          <w:sz w:val="24"/>
          <w:szCs w:val="24"/>
          <w:shd w:val="clear" w:color="auto" w:fill="FFFFFF"/>
        </w:rPr>
        <w:t>,</w:t>
      </w:r>
      <w:r w:rsidR="00D47B76">
        <w:rPr>
          <w:rFonts w:ascii="Arial" w:hAnsi="Arial" w:cs="Arial"/>
          <w:color w:val="404040"/>
          <w:sz w:val="24"/>
          <w:szCs w:val="24"/>
          <w:shd w:val="clear" w:color="auto" w:fill="FFFFFF"/>
        </w:rPr>
        <w:t xml:space="preserve"> d</w:t>
      </w:r>
      <w:r>
        <w:rPr>
          <w:rFonts w:ascii="Arial" w:hAnsi="Arial" w:cs="Arial"/>
          <w:color w:val="404040"/>
          <w:sz w:val="24"/>
          <w:szCs w:val="24"/>
          <w:shd w:val="clear" w:color="auto" w:fill="FFFFFF"/>
        </w:rPr>
        <w:t>esde 2011</w:t>
      </w:r>
      <w:r w:rsidR="00CE605A">
        <w:rPr>
          <w:rFonts w:ascii="Arial" w:hAnsi="Arial" w:cs="Arial"/>
          <w:color w:val="404040"/>
          <w:sz w:val="24"/>
          <w:szCs w:val="24"/>
          <w:shd w:val="clear" w:color="auto" w:fill="FFFFFF"/>
        </w:rPr>
        <w:t>,</w:t>
      </w:r>
      <w:r>
        <w:rPr>
          <w:rFonts w:ascii="Arial" w:hAnsi="Arial" w:cs="Arial"/>
          <w:color w:val="404040"/>
          <w:sz w:val="24"/>
          <w:szCs w:val="24"/>
          <w:shd w:val="clear" w:color="auto" w:fill="FFFFFF"/>
        </w:rPr>
        <w:t xml:space="preserve"> se han producido motines con masacres en penitenciarias principales como El Rodeo, Mínima de Tocuyito, La Planta y </w:t>
      </w:r>
      <w:proofErr w:type="spellStart"/>
      <w:r>
        <w:rPr>
          <w:rFonts w:ascii="Arial" w:hAnsi="Arial" w:cs="Arial"/>
          <w:color w:val="404040"/>
          <w:sz w:val="24"/>
          <w:szCs w:val="24"/>
          <w:shd w:val="clear" w:color="auto" w:fill="FFFFFF"/>
        </w:rPr>
        <w:t>Uribana</w:t>
      </w:r>
      <w:proofErr w:type="spellEnd"/>
      <w:r>
        <w:rPr>
          <w:rFonts w:ascii="Arial" w:hAnsi="Arial" w:cs="Arial"/>
          <w:color w:val="404040"/>
          <w:sz w:val="24"/>
          <w:szCs w:val="24"/>
          <w:shd w:val="clear" w:color="auto" w:fill="FFFFFF"/>
        </w:rPr>
        <w:t xml:space="preserve">. </w:t>
      </w:r>
      <w:r w:rsidR="00D47B76">
        <w:rPr>
          <w:rFonts w:ascii="Arial" w:hAnsi="Arial" w:cs="Arial"/>
          <w:color w:val="404040"/>
          <w:sz w:val="24"/>
          <w:szCs w:val="24"/>
          <w:shd w:val="clear" w:color="auto" w:fill="FFFFFF"/>
        </w:rPr>
        <w:t xml:space="preserve">OVP y Una Ventana a la Libertad, desmienten los </w:t>
      </w:r>
      <w:r>
        <w:rPr>
          <w:rFonts w:ascii="Arial" w:hAnsi="Arial" w:cs="Arial"/>
          <w:color w:val="404040"/>
          <w:sz w:val="24"/>
          <w:szCs w:val="24"/>
          <w:shd w:val="clear" w:color="auto" w:fill="FFFFFF"/>
        </w:rPr>
        <w:t>constantes discursos oficiales que aluden a éxito</w:t>
      </w:r>
      <w:r w:rsidR="00D47B76">
        <w:rPr>
          <w:rFonts w:ascii="Arial" w:hAnsi="Arial" w:cs="Arial"/>
          <w:color w:val="404040"/>
          <w:sz w:val="24"/>
          <w:szCs w:val="24"/>
          <w:shd w:val="clear" w:color="auto" w:fill="FFFFFF"/>
        </w:rPr>
        <w:t>s</w:t>
      </w:r>
      <w:r>
        <w:rPr>
          <w:rFonts w:ascii="Arial" w:hAnsi="Arial" w:cs="Arial"/>
          <w:color w:val="404040"/>
          <w:sz w:val="24"/>
          <w:szCs w:val="24"/>
          <w:shd w:val="clear" w:color="auto" w:fill="FFFFFF"/>
        </w:rPr>
        <w:t xml:space="preserve"> en </w:t>
      </w:r>
      <w:r w:rsidR="00D47B76">
        <w:rPr>
          <w:rFonts w:ascii="Arial" w:hAnsi="Arial" w:cs="Arial"/>
          <w:color w:val="404040"/>
          <w:sz w:val="24"/>
          <w:szCs w:val="24"/>
          <w:shd w:val="clear" w:color="auto" w:fill="FFFFFF"/>
        </w:rPr>
        <w:t xml:space="preserve">la materia carcelaria en sus documentos elevados </w:t>
      </w:r>
      <w:r w:rsidR="00D47B76">
        <w:rPr>
          <w:rFonts w:ascii="Arial" w:hAnsi="Arial" w:cs="Arial"/>
          <w:color w:val="404040"/>
          <w:sz w:val="24"/>
          <w:szCs w:val="24"/>
          <w:shd w:val="clear" w:color="auto" w:fill="FFFFFF"/>
        </w:rPr>
        <w:lastRenderedPageBreak/>
        <w:t>a instancias como la Corte Interamericana de DDHH (CIDH) y la Evaluación Periódica Universal (EPU) en la ONU.</w:t>
      </w:r>
    </w:p>
    <w:p w:rsidR="00CE605A" w:rsidRDefault="00CE605A" w:rsidP="00CC7A85">
      <w:pPr>
        <w:spacing w:after="120"/>
        <w:rPr>
          <w:rFonts w:ascii="Arial" w:hAnsi="Arial" w:cs="Arial"/>
          <w:color w:val="404040"/>
          <w:sz w:val="24"/>
          <w:szCs w:val="24"/>
          <w:shd w:val="clear" w:color="auto" w:fill="FFFFFF"/>
        </w:rPr>
      </w:pPr>
      <w:r>
        <w:rPr>
          <w:rFonts w:ascii="Arial" w:hAnsi="Arial" w:cs="Arial"/>
          <w:color w:val="404040"/>
          <w:sz w:val="24"/>
          <w:szCs w:val="24"/>
          <w:shd w:val="clear" w:color="auto" w:fill="FFFFFF"/>
        </w:rPr>
        <w:t>Adicionalmente, l</w:t>
      </w:r>
      <w:r w:rsidR="00DD103E">
        <w:rPr>
          <w:rFonts w:ascii="Arial" w:hAnsi="Arial" w:cs="Arial"/>
          <w:color w:val="404040"/>
          <w:sz w:val="24"/>
          <w:szCs w:val="24"/>
          <w:shd w:val="clear" w:color="auto" w:fill="FFFFFF"/>
        </w:rPr>
        <w:t xml:space="preserve">a combinación de la destrucción </w:t>
      </w:r>
      <w:r w:rsidR="004928A9">
        <w:rPr>
          <w:rFonts w:ascii="Arial" w:hAnsi="Arial" w:cs="Arial"/>
          <w:color w:val="404040"/>
          <w:sz w:val="24"/>
          <w:szCs w:val="24"/>
          <w:shd w:val="clear" w:color="auto" w:fill="FFFFFF"/>
        </w:rPr>
        <w:t xml:space="preserve">de los mecanismos de mercado con la falta </w:t>
      </w:r>
      <w:r w:rsidR="00D47B76">
        <w:rPr>
          <w:rFonts w:ascii="Arial" w:hAnsi="Arial" w:cs="Arial"/>
          <w:color w:val="404040"/>
          <w:sz w:val="24"/>
          <w:szCs w:val="24"/>
          <w:shd w:val="clear" w:color="auto" w:fill="FFFFFF"/>
        </w:rPr>
        <w:t>de contrapesos institucionales</w:t>
      </w:r>
      <w:r w:rsidR="003178AA">
        <w:rPr>
          <w:rFonts w:ascii="Arial" w:hAnsi="Arial" w:cs="Arial"/>
          <w:color w:val="404040"/>
          <w:sz w:val="24"/>
          <w:szCs w:val="24"/>
          <w:shd w:val="clear" w:color="auto" w:fill="FFFFFF"/>
        </w:rPr>
        <w:t xml:space="preserve"> </w:t>
      </w:r>
      <w:r w:rsidR="004928A9">
        <w:rPr>
          <w:rFonts w:ascii="Arial" w:hAnsi="Arial" w:cs="Arial"/>
          <w:color w:val="404040"/>
          <w:sz w:val="24"/>
          <w:szCs w:val="24"/>
          <w:shd w:val="clear" w:color="auto" w:fill="FFFFFF"/>
        </w:rPr>
        <w:t>sobre los poderes públicos</w:t>
      </w:r>
      <w:r>
        <w:rPr>
          <w:rFonts w:ascii="Arial" w:hAnsi="Arial" w:cs="Arial"/>
          <w:color w:val="404040"/>
          <w:sz w:val="24"/>
          <w:szCs w:val="24"/>
          <w:shd w:val="clear" w:color="auto" w:fill="FFFFFF"/>
        </w:rPr>
        <w:t>, funcionarios</w:t>
      </w:r>
      <w:r w:rsidR="004928A9">
        <w:rPr>
          <w:rFonts w:ascii="Arial" w:hAnsi="Arial" w:cs="Arial"/>
          <w:color w:val="404040"/>
          <w:sz w:val="24"/>
          <w:szCs w:val="24"/>
          <w:shd w:val="clear" w:color="auto" w:fill="FFFFFF"/>
        </w:rPr>
        <w:t xml:space="preserve"> y </w:t>
      </w:r>
      <w:r>
        <w:rPr>
          <w:rFonts w:ascii="Arial" w:hAnsi="Arial" w:cs="Arial"/>
          <w:color w:val="404040"/>
          <w:sz w:val="24"/>
          <w:szCs w:val="24"/>
          <w:shd w:val="clear" w:color="auto" w:fill="FFFFFF"/>
        </w:rPr>
        <w:t>Fuerzas Armadas</w:t>
      </w:r>
      <w:r w:rsidR="004928A9">
        <w:rPr>
          <w:rFonts w:ascii="Arial" w:hAnsi="Arial" w:cs="Arial"/>
          <w:color w:val="404040"/>
          <w:sz w:val="24"/>
          <w:szCs w:val="24"/>
          <w:shd w:val="clear" w:color="auto" w:fill="FFFFFF"/>
        </w:rPr>
        <w:t xml:space="preserve">, </w:t>
      </w:r>
      <w:r w:rsidR="00D47B76">
        <w:rPr>
          <w:rFonts w:ascii="Arial" w:hAnsi="Arial" w:cs="Arial"/>
          <w:color w:val="404040"/>
          <w:sz w:val="24"/>
          <w:szCs w:val="24"/>
          <w:shd w:val="clear" w:color="auto" w:fill="FFFFFF"/>
        </w:rPr>
        <w:t xml:space="preserve">dejó expuesto al Estado a la penetración de todo tipo de negocios ilícitos. </w:t>
      </w:r>
      <w:r>
        <w:rPr>
          <w:rFonts w:ascii="Arial" w:hAnsi="Arial" w:cs="Arial"/>
          <w:color w:val="404040"/>
          <w:sz w:val="24"/>
          <w:szCs w:val="24"/>
          <w:shd w:val="clear" w:color="auto" w:fill="FFFFFF"/>
        </w:rPr>
        <w:t xml:space="preserve">La información ha venido haciéndose creciente </w:t>
      </w:r>
      <w:r w:rsidR="00C41DC1">
        <w:rPr>
          <w:rFonts w:ascii="Arial" w:hAnsi="Arial" w:cs="Arial"/>
          <w:color w:val="404040"/>
          <w:sz w:val="24"/>
          <w:szCs w:val="24"/>
          <w:shd w:val="clear" w:color="auto" w:fill="FFFFFF"/>
        </w:rPr>
        <w:t>desde instancias no nacionales</w:t>
      </w:r>
      <w:r>
        <w:rPr>
          <w:rFonts w:ascii="Arial" w:hAnsi="Arial" w:cs="Arial"/>
          <w:color w:val="404040"/>
          <w:sz w:val="24"/>
          <w:szCs w:val="24"/>
          <w:shd w:val="clear" w:color="auto" w:fill="FFFFFF"/>
        </w:rPr>
        <w:t>,</w:t>
      </w:r>
      <w:r w:rsidR="00C41DC1">
        <w:rPr>
          <w:rFonts w:ascii="Arial" w:hAnsi="Arial" w:cs="Arial"/>
          <w:color w:val="404040"/>
          <w:sz w:val="24"/>
          <w:szCs w:val="24"/>
          <w:shd w:val="clear" w:color="auto" w:fill="FFFFFF"/>
        </w:rPr>
        <w:t xml:space="preserve"> debido al control del chavismo sobre los poderes públicos</w:t>
      </w:r>
      <w:r w:rsidR="004928A9">
        <w:rPr>
          <w:rFonts w:ascii="Arial" w:hAnsi="Arial" w:cs="Arial"/>
          <w:color w:val="404040"/>
          <w:sz w:val="24"/>
          <w:szCs w:val="24"/>
          <w:shd w:val="clear" w:color="auto" w:fill="FFFFFF"/>
        </w:rPr>
        <w:t xml:space="preserve"> y </w:t>
      </w:r>
      <w:r>
        <w:rPr>
          <w:rFonts w:ascii="Arial" w:hAnsi="Arial" w:cs="Arial"/>
          <w:color w:val="404040"/>
          <w:sz w:val="24"/>
          <w:szCs w:val="24"/>
          <w:shd w:val="clear" w:color="auto" w:fill="FFFFFF"/>
        </w:rPr>
        <w:t xml:space="preserve">el </w:t>
      </w:r>
      <w:r w:rsidR="004928A9">
        <w:rPr>
          <w:rFonts w:ascii="Arial" w:hAnsi="Arial" w:cs="Arial"/>
          <w:color w:val="404040"/>
          <w:sz w:val="24"/>
          <w:szCs w:val="24"/>
          <w:shd w:val="clear" w:color="auto" w:fill="FFFFFF"/>
        </w:rPr>
        <w:t>espacio mediático</w:t>
      </w:r>
      <w:r>
        <w:rPr>
          <w:rFonts w:ascii="Arial" w:hAnsi="Arial" w:cs="Arial"/>
          <w:color w:val="404040"/>
          <w:sz w:val="24"/>
          <w:szCs w:val="24"/>
          <w:shd w:val="clear" w:color="auto" w:fill="FFFFFF"/>
        </w:rPr>
        <w:t xml:space="preserve"> del país.</w:t>
      </w:r>
    </w:p>
    <w:p w:rsidR="004928A9" w:rsidRDefault="00062154" w:rsidP="00CC7A85">
      <w:pPr>
        <w:spacing w:after="120"/>
        <w:rPr>
          <w:rFonts w:ascii="Arial" w:hAnsi="Arial" w:cs="Arial"/>
          <w:color w:val="404040"/>
          <w:sz w:val="24"/>
          <w:szCs w:val="24"/>
          <w:shd w:val="clear" w:color="auto" w:fill="FFFFFF"/>
        </w:rPr>
      </w:pPr>
      <w:r>
        <w:rPr>
          <w:rFonts w:ascii="Arial" w:hAnsi="Arial" w:cs="Arial"/>
          <w:color w:val="404040"/>
          <w:sz w:val="24"/>
          <w:szCs w:val="24"/>
          <w:shd w:val="clear" w:color="auto" w:fill="FFFFFF"/>
        </w:rPr>
        <w:t>E</w:t>
      </w:r>
      <w:r w:rsidR="007D0E65">
        <w:rPr>
          <w:rFonts w:ascii="Arial" w:hAnsi="Arial" w:cs="Arial"/>
          <w:color w:val="404040"/>
          <w:sz w:val="24"/>
          <w:szCs w:val="24"/>
          <w:shd w:val="clear" w:color="auto" w:fill="FFFFFF"/>
        </w:rPr>
        <w:t xml:space="preserve">ntre los </w:t>
      </w:r>
      <w:r w:rsidR="00DD103E">
        <w:rPr>
          <w:rFonts w:ascii="Arial" w:hAnsi="Arial" w:cs="Arial"/>
          <w:color w:val="404040"/>
          <w:sz w:val="24"/>
          <w:szCs w:val="24"/>
          <w:shd w:val="clear" w:color="auto" w:fill="FFFFFF"/>
        </w:rPr>
        <w:t xml:space="preserve">muchos casos </w:t>
      </w:r>
      <w:r w:rsidR="004928A9">
        <w:rPr>
          <w:rFonts w:ascii="Arial" w:hAnsi="Arial" w:cs="Arial"/>
          <w:color w:val="404040"/>
          <w:sz w:val="24"/>
          <w:szCs w:val="24"/>
          <w:shd w:val="clear" w:color="auto" w:fill="FFFFFF"/>
        </w:rPr>
        <w:t xml:space="preserve">que dejan ver la penetración de las redes de corrupción en los puestos de mando </w:t>
      </w:r>
      <w:r w:rsidR="00FF01AE">
        <w:rPr>
          <w:rFonts w:ascii="Arial" w:hAnsi="Arial" w:cs="Arial"/>
          <w:color w:val="404040"/>
          <w:sz w:val="24"/>
          <w:szCs w:val="24"/>
          <w:shd w:val="clear" w:color="auto" w:fill="FFFFFF"/>
        </w:rPr>
        <w:t xml:space="preserve">del gobierno </w:t>
      </w:r>
      <w:r w:rsidR="004928A9">
        <w:rPr>
          <w:rFonts w:ascii="Arial" w:hAnsi="Arial" w:cs="Arial"/>
          <w:color w:val="404040"/>
          <w:sz w:val="24"/>
          <w:szCs w:val="24"/>
          <w:shd w:val="clear" w:color="auto" w:fill="FFFFFF"/>
        </w:rPr>
        <w:t>resalta</w:t>
      </w:r>
      <w:r w:rsidR="00FF01AE">
        <w:rPr>
          <w:rFonts w:ascii="Arial" w:hAnsi="Arial" w:cs="Arial"/>
          <w:color w:val="404040"/>
          <w:sz w:val="24"/>
          <w:szCs w:val="24"/>
          <w:shd w:val="clear" w:color="auto" w:fill="FFFFFF"/>
        </w:rPr>
        <w:t>n</w:t>
      </w:r>
      <w:r w:rsidR="004928A9">
        <w:rPr>
          <w:rFonts w:ascii="Arial" w:hAnsi="Arial" w:cs="Arial"/>
          <w:color w:val="404040"/>
          <w:sz w:val="24"/>
          <w:szCs w:val="24"/>
          <w:shd w:val="clear" w:color="auto" w:fill="FFFFFF"/>
        </w:rPr>
        <w:t xml:space="preserve"> </w:t>
      </w:r>
      <w:r>
        <w:rPr>
          <w:rFonts w:ascii="Arial" w:hAnsi="Arial" w:cs="Arial"/>
          <w:color w:val="404040"/>
          <w:sz w:val="24"/>
          <w:szCs w:val="24"/>
          <w:shd w:val="clear" w:color="auto" w:fill="FFFFFF"/>
        </w:rPr>
        <w:t>el de los sobrinos de</w:t>
      </w:r>
      <w:r w:rsidR="007D0E65">
        <w:rPr>
          <w:rFonts w:ascii="Arial" w:hAnsi="Arial" w:cs="Arial"/>
          <w:color w:val="404040"/>
          <w:sz w:val="24"/>
          <w:szCs w:val="24"/>
          <w:shd w:val="clear" w:color="auto" w:fill="FFFFFF"/>
        </w:rPr>
        <w:t xml:space="preserve">l presidente Maduro y su esposa, </w:t>
      </w:r>
      <w:proofErr w:type="spellStart"/>
      <w:r w:rsidR="007D0E65">
        <w:rPr>
          <w:rFonts w:ascii="Arial" w:hAnsi="Arial" w:cs="Arial"/>
          <w:color w:val="404040"/>
          <w:sz w:val="24"/>
          <w:szCs w:val="24"/>
          <w:shd w:val="clear" w:color="auto" w:fill="FFFFFF"/>
        </w:rPr>
        <w:t>Cilia</w:t>
      </w:r>
      <w:proofErr w:type="spellEnd"/>
      <w:r w:rsidR="007D0E65">
        <w:rPr>
          <w:rFonts w:ascii="Arial" w:hAnsi="Arial" w:cs="Arial"/>
          <w:color w:val="404040"/>
          <w:sz w:val="24"/>
          <w:szCs w:val="24"/>
          <w:shd w:val="clear" w:color="auto" w:fill="FFFFFF"/>
        </w:rPr>
        <w:t xml:space="preserve"> Flores, </w:t>
      </w:r>
      <w:r>
        <w:rPr>
          <w:rFonts w:ascii="Arial" w:hAnsi="Arial" w:cs="Arial"/>
          <w:color w:val="404040"/>
          <w:sz w:val="24"/>
          <w:szCs w:val="24"/>
          <w:shd w:val="clear" w:color="auto" w:fill="FFFFFF"/>
        </w:rPr>
        <w:t xml:space="preserve">quienes </w:t>
      </w:r>
      <w:r w:rsidR="003178AA">
        <w:rPr>
          <w:rFonts w:ascii="Arial" w:hAnsi="Arial" w:cs="Arial"/>
          <w:color w:val="404040"/>
          <w:sz w:val="24"/>
          <w:szCs w:val="24"/>
          <w:shd w:val="clear" w:color="auto" w:fill="FFFFFF"/>
        </w:rPr>
        <w:t xml:space="preserve">fueron apresados </w:t>
      </w:r>
      <w:r w:rsidR="007D0E65">
        <w:rPr>
          <w:rFonts w:ascii="Arial" w:hAnsi="Arial" w:cs="Arial"/>
          <w:color w:val="404040"/>
          <w:sz w:val="24"/>
          <w:szCs w:val="24"/>
          <w:shd w:val="clear" w:color="auto" w:fill="FFFFFF"/>
        </w:rPr>
        <w:t>en</w:t>
      </w:r>
      <w:r w:rsidR="003178AA">
        <w:rPr>
          <w:rFonts w:ascii="Arial" w:hAnsi="Arial" w:cs="Arial"/>
          <w:color w:val="404040"/>
          <w:sz w:val="24"/>
          <w:szCs w:val="24"/>
          <w:shd w:val="clear" w:color="auto" w:fill="FFFFFF"/>
        </w:rPr>
        <w:t xml:space="preserve"> un operativo encubierto</w:t>
      </w:r>
      <w:r w:rsidR="007D0E65">
        <w:rPr>
          <w:rFonts w:ascii="Arial" w:hAnsi="Arial" w:cs="Arial"/>
          <w:color w:val="404040"/>
          <w:sz w:val="24"/>
          <w:szCs w:val="24"/>
          <w:shd w:val="clear" w:color="auto" w:fill="FFFFFF"/>
        </w:rPr>
        <w:t xml:space="preserve"> en Haití en 2015</w:t>
      </w:r>
      <w:r w:rsidR="003178AA">
        <w:rPr>
          <w:rFonts w:ascii="Arial" w:hAnsi="Arial" w:cs="Arial"/>
          <w:color w:val="404040"/>
          <w:sz w:val="24"/>
          <w:szCs w:val="24"/>
          <w:shd w:val="clear" w:color="auto" w:fill="FFFFFF"/>
        </w:rPr>
        <w:t xml:space="preserve">, </w:t>
      </w:r>
      <w:r w:rsidR="007D0E65">
        <w:rPr>
          <w:rFonts w:ascii="Arial" w:hAnsi="Arial" w:cs="Arial"/>
          <w:color w:val="404040"/>
          <w:sz w:val="24"/>
          <w:szCs w:val="24"/>
          <w:shd w:val="clear" w:color="auto" w:fill="FFFFFF"/>
        </w:rPr>
        <w:t xml:space="preserve">negociando </w:t>
      </w:r>
      <w:r w:rsidR="00DD103E">
        <w:rPr>
          <w:rFonts w:ascii="Arial" w:hAnsi="Arial" w:cs="Arial"/>
          <w:color w:val="404040"/>
          <w:sz w:val="24"/>
          <w:szCs w:val="24"/>
          <w:shd w:val="clear" w:color="auto" w:fill="FFFFFF"/>
        </w:rPr>
        <w:t xml:space="preserve">la introducción de </w:t>
      </w:r>
      <w:r w:rsidR="007D0E65">
        <w:rPr>
          <w:rFonts w:ascii="Arial" w:hAnsi="Arial" w:cs="Arial"/>
          <w:color w:val="404040"/>
          <w:sz w:val="24"/>
          <w:szCs w:val="24"/>
          <w:shd w:val="clear" w:color="auto" w:fill="FFFFFF"/>
        </w:rPr>
        <w:t>800 Kg. de cocaína</w:t>
      </w:r>
      <w:r w:rsidR="00DD103E">
        <w:rPr>
          <w:rFonts w:ascii="Arial" w:hAnsi="Arial" w:cs="Arial"/>
          <w:color w:val="404040"/>
          <w:sz w:val="24"/>
          <w:szCs w:val="24"/>
          <w:shd w:val="clear" w:color="auto" w:fill="FFFFFF"/>
        </w:rPr>
        <w:t xml:space="preserve"> a EEUU</w:t>
      </w:r>
      <w:r w:rsidR="007D0E65">
        <w:rPr>
          <w:rFonts w:ascii="Arial" w:hAnsi="Arial" w:cs="Arial"/>
          <w:color w:val="404040"/>
          <w:sz w:val="24"/>
          <w:szCs w:val="24"/>
          <w:shd w:val="clear" w:color="auto" w:fill="FFFFFF"/>
        </w:rPr>
        <w:t>. Fueron j</w:t>
      </w:r>
      <w:r w:rsidR="003178AA">
        <w:rPr>
          <w:rFonts w:ascii="Arial" w:hAnsi="Arial" w:cs="Arial"/>
          <w:color w:val="404040"/>
          <w:sz w:val="24"/>
          <w:szCs w:val="24"/>
          <w:shd w:val="clear" w:color="auto" w:fill="FFFFFF"/>
        </w:rPr>
        <w:t>uzgados y</w:t>
      </w:r>
      <w:r>
        <w:rPr>
          <w:rFonts w:ascii="Arial" w:hAnsi="Arial" w:cs="Arial"/>
          <w:color w:val="404040"/>
          <w:sz w:val="24"/>
          <w:szCs w:val="24"/>
          <w:shd w:val="clear" w:color="auto" w:fill="FFFFFF"/>
        </w:rPr>
        <w:t xml:space="preserve"> encontrados culpables </w:t>
      </w:r>
      <w:r w:rsidR="003178AA">
        <w:rPr>
          <w:rFonts w:ascii="Arial" w:hAnsi="Arial" w:cs="Arial"/>
          <w:color w:val="404040"/>
          <w:sz w:val="24"/>
          <w:szCs w:val="24"/>
          <w:shd w:val="clear" w:color="auto" w:fill="FFFFFF"/>
        </w:rPr>
        <w:t xml:space="preserve">en un tribunal de Nueva York, </w:t>
      </w:r>
      <w:r w:rsidR="007D0E65">
        <w:rPr>
          <w:rFonts w:ascii="Arial" w:hAnsi="Arial" w:cs="Arial"/>
          <w:color w:val="404040"/>
          <w:sz w:val="24"/>
          <w:szCs w:val="24"/>
          <w:shd w:val="clear" w:color="auto" w:fill="FFFFFF"/>
        </w:rPr>
        <w:t xml:space="preserve">donde aguardan </w:t>
      </w:r>
      <w:r w:rsidR="00AF0887">
        <w:rPr>
          <w:rFonts w:ascii="Arial" w:hAnsi="Arial" w:cs="Arial"/>
          <w:color w:val="404040"/>
          <w:sz w:val="24"/>
          <w:szCs w:val="24"/>
          <w:shd w:val="clear" w:color="auto" w:fill="FFFFFF"/>
        </w:rPr>
        <w:t xml:space="preserve">por la </w:t>
      </w:r>
      <w:r w:rsidR="007D0E65">
        <w:rPr>
          <w:rFonts w:ascii="Arial" w:hAnsi="Arial" w:cs="Arial"/>
          <w:color w:val="404040"/>
          <w:sz w:val="24"/>
          <w:szCs w:val="24"/>
          <w:shd w:val="clear" w:color="auto" w:fill="FFFFFF"/>
        </w:rPr>
        <w:t>sentencia</w:t>
      </w:r>
      <w:r>
        <w:rPr>
          <w:rFonts w:ascii="Arial" w:hAnsi="Arial" w:cs="Arial"/>
          <w:color w:val="404040"/>
          <w:sz w:val="24"/>
          <w:szCs w:val="24"/>
          <w:shd w:val="clear" w:color="auto" w:fill="FFFFFF"/>
        </w:rPr>
        <w:t xml:space="preserve">. En </w:t>
      </w:r>
      <w:r w:rsidR="003178AA">
        <w:rPr>
          <w:rFonts w:ascii="Arial" w:hAnsi="Arial" w:cs="Arial"/>
          <w:color w:val="404040"/>
          <w:sz w:val="24"/>
          <w:szCs w:val="24"/>
          <w:shd w:val="clear" w:color="auto" w:fill="FFFFFF"/>
        </w:rPr>
        <w:t>el</w:t>
      </w:r>
      <w:r>
        <w:rPr>
          <w:rFonts w:ascii="Arial" w:hAnsi="Arial" w:cs="Arial"/>
          <w:color w:val="404040"/>
          <w:sz w:val="24"/>
          <w:szCs w:val="24"/>
          <w:shd w:val="clear" w:color="auto" w:fill="FFFFFF"/>
        </w:rPr>
        <w:t xml:space="preserve"> juicio </w:t>
      </w:r>
      <w:r w:rsidR="00FF01AE">
        <w:rPr>
          <w:rFonts w:ascii="Arial" w:hAnsi="Arial" w:cs="Arial"/>
          <w:color w:val="404040"/>
          <w:sz w:val="24"/>
          <w:szCs w:val="24"/>
          <w:shd w:val="clear" w:color="auto" w:fill="FFFFFF"/>
        </w:rPr>
        <w:t>la Fiscalía</w:t>
      </w:r>
      <w:r>
        <w:rPr>
          <w:rFonts w:ascii="Arial" w:hAnsi="Arial" w:cs="Arial"/>
          <w:color w:val="404040"/>
          <w:sz w:val="24"/>
          <w:szCs w:val="24"/>
          <w:shd w:val="clear" w:color="auto" w:fill="FFFFFF"/>
        </w:rPr>
        <w:t xml:space="preserve"> </w:t>
      </w:r>
      <w:r w:rsidR="00FF01AE">
        <w:rPr>
          <w:rFonts w:ascii="Arial" w:hAnsi="Arial" w:cs="Arial"/>
          <w:color w:val="404040"/>
          <w:sz w:val="24"/>
          <w:szCs w:val="24"/>
          <w:shd w:val="clear" w:color="auto" w:fill="FFFFFF"/>
        </w:rPr>
        <w:t>presentó</w:t>
      </w:r>
      <w:r>
        <w:rPr>
          <w:rFonts w:ascii="Arial" w:hAnsi="Arial" w:cs="Arial"/>
          <w:color w:val="404040"/>
          <w:sz w:val="24"/>
          <w:szCs w:val="24"/>
          <w:shd w:val="clear" w:color="auto" w:fill="FFFFFF"/>
        </w:rPr>
        <w:t xml:space="preserve"> grabaciones donde </w:t>
      </w:r>
      <w:r w:rsidR="00FF01AE">
        <w:rPr>
          <w:rFonts w:ascii="Arial" w:hAnsi="Arial" w:cs="Arial"/>
          <w:color w:val="404040"/>
          <w:sz w:val="24"/>
          <w:szCs w:val="24"/>
          <w:shd w:val="clear" w:color="auto" w:fill="FFFFFF"/>
        </w:rPr>
        <w:t xml:space="preserve">los sobrinos </w:t>
      </w:r>
      <w:r w:rsidR="003178AA">
        <w:rPr>
          <w:rFonts w:ascii="Arial" w:hAnsi="Arial" w:cs="Arial"/>
          <w:color w:val="404040"/>
          <w:sz w:val="24"/>
          <w:szCs w:val="24"/>
          <w:shd w:val="clear" w:color="auto" w:fill="FFFFFF"/>
        </w:rPr>
        <w:t>afirma</w:t>
      </w:r>
      <w:r w:rsidR="007D0E65">
        <w:rPr>
          <w:rFonts w:ascii="Arial" w:hAnsi="Arial" w:cs="Arial"/>
          <w:color w:val="404040"/>
          <w:sz w:val="24"/>
          <w:szCs w:val="24"/>
          <w:shd w:val="clear" w:color="auto" w:fill="FFFFFF"/>
        </w:rPr>
        <w:t>ban</w:t>
      </w:r>
      <w:r>
        <w:rPr>
          <w:rFonts w:ascii="Arial" w:hAnsi="Arial" w:cs="Arial"/>
          <w:color w:val="404040"/>
          <w:sz w:val="24"/>
          <w:szCs w:val="24"/>
          <w:shd w:val="clear" w:color="auto" w:fill="FFFFFF"/>
        </w:rPr>
        <w:t xml:space="preserve"> tener acceso </w:t>
      </w:r>
      <w:r w:rsidR="007D0E65">
        <w:rPr>
          <w:rFonts w:ascii="Arial" w:hAnsi="Arial" w:cs="Arial"/>
          <w:color w:val="404040"/>
          <w:sz w:val="24"/>
          <w:szCs w:val="24"/>
          <w:shd w:val="clear" w:color="auto" w:fill="FFFFFF"/>
        </w:rPr>
        <w:t>libre</w:t>
      </w:r>
      <w:r>
        <w:rPr>
          <w:rFonts w:ascii="Arial" w:hAnsi="Arial" w:cs="Arial"/>
          <w:color w:val="404040"/>
          <w:sz w:val="24"/>
          <w:szCs w:val="24"/>
          <w:shd w:val="clear" w:color="auto" w:fill="FFFFFF"/>
        </w:rPr>
        <w:t xml:space="preserve"> </w:t>
      </w:r>
      <w:r w:rsidR="00FF01AE">
        <w:rPr>
          <w:rFonts w:ascii="Arial" w:hAnsi="Arial" w:cs="Arial"/>
          <w:color w:val="404040"/>
          <w:sz w:val="24"/>
          <w:szCs w:val="24"/>
          <w:shd w:val="clear" w:color="auto" w:fill="FFFFFF"/>
        </w:rPr>
        <w:t xml:space="preserve">para hacer sus envíos </w:t>
      </w:r>
      <w:r>
        <w:rPr>
          <w:rFonts w:ascii="Arial" w:hAnsi="Arial" w:cs="Arial"/>
          <w:color w:val="404040"/>
          <w:sz w:val="24"/>
          <w:szCs w:val="24"/>
          <w:shd w:val="clear" w:color="auto" w:fill="FFFFFF"/>
        </w:rPr>
        <w:t xml:space="preserve">a la rampa presidencial en el aeropuerto internacional Simón Bolívar en </w:t>
      </w:r>
      <w:r w:rsidR="00AF0887">
        <w:rPr>
          <w:rFonts w:ascii="Arial" w:hAnsi="Arial" w:cs="Arial"/>
          <w:color w:val="404040"/>
          <w:sz w:val="24"/>
          <w:szCs w:val="24"/>
          <w:shd w:val="clear" w:color="auto" w:fill="FFFFFF"/>
        </w:rPr>
        <w:t xml:space="preserve">Maiquetía, </w:t>
      </w:r>
      <w:r>
        <w:rPr>
          <w:rFonts w:ascii="Arial" w:hAnsi="Arial" w:cs="Arial"/>
          <w:color w:val="404040"/>
          <w:sz w:val="24"/>
          <w:szCs w:val="24"/>
          <w:shd w:val="clear" w:color="auto" w:fill="FFFFFF"/>
        </w:rPr>
        <w:t xml:space="preserve">Caracas. </w:t>
      </w:r>
      <w:r w:rsidR="007D0E65">
        <w:rPr>
          <w:rFonts w:ascii="Arial" w:hAnsi="Arial" w:cs="Arial"/>
          <w:color w:val="404040"/>
          <w:sz w:val="24"/>
          <w:szCs w:val="24"/>
          <w:shd w:val="clear" w:color="auto" w:fill="FFFFFF"/>
        </w:rPr>
        <w:t>Las</w:t>
      </w:r>
      <w:r w:rsidR="003178AA">
        <w:rPr>
          <w:rFonts w:ascii="Arial" w:hAnsi="Arial" w:cs="Arial"/>
          <w:color w:val="404040"/>
          <w:sz w:val="24"/>
          <w:szCs w:val="24"/>
          <w:shd w:val="clear" w:color="auto" w:fill="FFFFFF"/>
        </w:rPr>
        <w:t xml:space="preserve"> sanciones impuestas por El Departamento del Tesoro de los EEUU </w:t>
      </w:r>
      <w:r w:rsidR="008E6791">
        <w:rPr>
          <w:rFonts w:ascii="Arial" w:hAnsi="Arial" w:cs="Arial"/>
          <w:color w:val="404040"/>
          <w:sz w:val="24"/>
          <w:szCs w:val="24"/>
          <w:shd w:val="clear" w:color="auto" w:fill="FFFFFF"/>
        </w:rPr>
        <w:t>por narcotraficante</w:t>
      </w:r>
      <w:r w:rsidR="00DD103E">
        <w:rPr>
          <w:rFonts w:ascii="Arial" w:hAnsi="Arial" w:cs="Arial"/>
          <w:color w:val="404040"/>
          <w:sz w:val="24"/>
          <w:szCs w:val="24"/>
          <w:shd w:val="clear" w:color="auto" w:fill="FFFFFF"/>
        </w:rPr>
        <w:t>,</w:t>
      </w:r>
      <w:r w:rsidR="008E6791">
        <w:rPr>
          <w:rFonts w:ascii="Arial" w:hAnsi="Arial" w:cs="Arial"/>
          <w:color w:val="404040"/>
          <w:sz w:val="24"/>
          <w:szCs w:val="24"/>
          <w:shd w:val="clear" w:color="auto" w:fill="FFFFFF"/>
        </w:rPr>
        <w:t xml:space="preserve"> </w:t>
      </w:r>
      <w:r w:rsidR="003178AA">
        <w:rPr>
          <w:rFonts w:ascii="Arial" w:hAnsi="Arial" w:cs="Arial"/>
          <w:color w:val="404040"/>
          <w:sz w:val="24"/>
          <w:szCs w:val="24"/>
          <w:shd w:val="clear" w:color="auto" w:fill="FFFFFF"/>
        </w:rPr>
        <w:t xml:space="preserve">al actual vicepresidente </w:t>
      </w:r>
      <w:proofErr w:type="spellStart"/>
      <w:r w:rsidR="003178AA">
        <w:rPr>
          <w:rFonts w:ascii="Arial" w:hAnsi="Arial" w:cs="Arial"/>
          <w:color w:val="404040"/>
          <w:sz w:val="24"/>
          <w:szCs w:val="24"/>
          <w:shd w:val="clear" w:color="auto" w:fill="FFFFFF"/>
        </w:rPr>
        <w:t>Ta</w:t>
      </w:r>
      <w:r w:rsidR="008E6791">
        <w:rPr>
          <w:rFonts w:ascii="Arial" w:hAnsi="Arial" w:cs="Arial"/>
          <w:color w:val="404040"/>
          <w:sz w:val="24"/>
          <w:szCs w:val="24"/>
          <w:shd w:val="clear" w:color="auto" w:fill="FFFFFF"/>
        </w:rPr>
        <w:t>reck</w:t>
      </w:r>
      <w:proofErr w:type="spellEnd"/>
      <w:r w:rsidR="008E6791">
        <w:rPr>
          <w:rFonts w:ascii="Arial" w:hAnsi="Arial" w:cs="Arial"/>
          <w:color w:val="404040"/>
          <w:sz w:val="24"/>
          <w:szCs w:val="24"/>
          <w:shd w:val="clear" w:color="auto" w:fill="FFFFFF"/>
        </w:rPr>
        <w:t xml:space="preserve"> El </w:t>
      </w:r>
      <w:proofErr w:type="spellStart"/>
      <w:r w:rsidR="008E6791">
        <w:rPr>
          <w:rFonts w:ascii="Arial" w:hAnsi="Arial" w:cs="Arial"/>
          <w:color w:val="404040"/>
          <w:sz w:val="24"/>
          <w:szCs w:val="24"/>
          <w:shd w:val="clear" w:color="auto" w:fill="FFFFFF"/>
        </w:rPr>
        <w:t>Aissami</w:t>
      </w:r>
      <w:proofErr w:type="spellEnd"/>
      <w:r w:rsidR="00DD103E">
        <w:rPr>
          <w:rFonts w:ascii="Arial" w:hAnsi="Arial" w:cs="Arial"/>
          <w:color w:val="404040"/>
          <w:sz w:val="24"/>
          <w:szCs w:val="24"/>
          <w:shd w:val="clear" w:color="auto" w:fill="FFFFFF"/>
        </w:rPr>
        <w:t>,</w:t>
      </w:r>
      <w:r w:rsidR="007D0E65">
        <w:rPr>
          <w:rFonts w:ascii="Arial" w:hAnsi="Arial" w:cs="Arial"/>
          <w:color w:val="404040"/>
          <w:sz w:val="24"/>
          <w:szCs w:val="24"/>
          <w:shd w:val="clear" w:color="auto" w:fill="FFFFFF"/>
        </w:rPr>
        <w:t xml:space="preserve"> </w:t>
      </w:r>
      <w:r w:rsidR="004928A9">
        <w:rPr>
          <w:rFonts w:ascii="Arial" w:hAnsi="Arial" w:cs="Arial"/>
          <w:color w:val="404040"/>
          <w:sz w:val="24"/>
          <w:szCs w:val="24"/>
          <w:shd w:val="clear" w:color="auto" w:fill="FFFFFF"/>
        </w:rPr>
        <w:t xml:space="preserve">que </w:t>
      </w:r>
      <w:r w:rsidR="00DD103E">
        <w:rPr>
          <w:rFonts w:ascii="Arial" w:hAnsi="Arial" w:cs="Arial"/>
          <w:color w:val="404040"/>
          <w:sz w:val="24"/>
          <w:szCs w:val="24"/>
          <w:shd w:val="clear" w:color="auto" w:fill="FFFFFF"/>
        </w:rPr>
        <w:t>ocurrió en</w:t>
      </w:r>
      <w:r w:rsidR="007D0E65">
        <w:rPr>
          <w:rFonts w:ascii="Arial" w:hAnsi="Arial" w:cs="Arial"/>
          <w:color w:val="404040"/>
          <w:sz w:val="24"/>
          <w:szCs w:val="24"/>
          <w:shd w:val="clear" w:color="auto" w:fill="FFFFFF"/>
        </w:rPr>
        <w:t xml:space="preserve"> 2017</w:t>
      </w:r>
      <w:r w:rsidR="00CE605A">
        <w:rPr>
          <w:rFonts w:ascii="Arial" w:hAnsi="Arial" w:cs="Arial"/>
          <w:color w:val="404040"/>
          <w:sz w:val="24"/>
          <w:szCs w:val="24"/>
          <w:shd w:val="clear" w:color="auto" w:fill="FFFFFF"/>
        </w:rPr>
        <w:t>, es otro caso</w:t>
      </w:r>
      <w:r w:rsidR="004928A9">
        <w:rPr>
          <w:rFonts w:ascii="Arial" w:hAnsi="Arial" w:cs="Arial"/>
          <w:color w:val="404040"/>
          <w:sz w:val="24"/>
          <w:szCs w:val="24"/>
          <w:shd w:val="clear" w:color="auto" w:fill="FFFFFF"/>
        </w:rPr>
        <w:t>.</w:t>
      </w:r>
      <w:r w:rsidR="003178AA">
        <w:rPr>
          <w:rFonts w:ascii="Arial" w:hAnsi="Arial" w:cs="Arial"/>
          <w:color w:val="404040"/>
          <w:sz w:val="24"/>
          <w:szCs w:val="24"/>
          <w:shd w:val="clear" w:color="auto" w:fill="FFFFFF"/>
        </w:rPr>
        <w:t xml:space="preserve"> </w:t>
      </w:r>
      <w:r w:rsidR="00AF0887">
        <w:rPr>
          <w:rFonts w:ascii="Arial" w:hAnsi="Arial" w:cs="Arial"/>
          <w:color w:val="404040"/>
          <w:sz w:val="24"/>
          <w:szCs w:val="24"/>
          <w:shd w:val="clear" w:color="auto" w:fill="FFFFFF"/>
        </w:rPr>
        <w:t>Pero hay muchos más.</w:t>
      </w:r>
    </w:p>
    <w:p w:rsidR="00FC2CEA" w:rsidRDefault="00FF01AE" w:rsidP="00CC7A85">
      <w:pPr>
        <w:spacing w:after="120"/>
        <w:rPr>
          <w:rFonts w:ascii="Arial" w:hAnsi="Arial" w:cs="Arial"/>
          <w:color w:val="404040"/>
          <w:sz w:val="24"/>
          <w:szCs w:val="24"/>
          <w:shd w:val="clear" w:color="auto" w:fill="FFFFFF"/>
        </w:rPr>
      </w:pPr>
      <w:r>
        <w:rPr>
          <w:rFonts w:ascii="Arial" w:hAnsi="Arial" w:cs="Arial"/>
          <w:color w:val="404040"/>
          <w:sz w:val="24"/>
          <w:szCs w:val="24"/>
          <w:shd w:val="clear" w:color="auto" w:fill="FFFFFF"/>
        </w:rPr>
        <w:t xml:space="preserve">Además de la droga, otros negocios </w:t>
      </w:r>
      <w:r w:rsidR="004928A9">
        <w:rPr>
          <w:rFonts w:ascii="Arial" w:hAnsi="Arial" w:cs="Arial"/>
          <w:color w:val="404040"/>
          <w:sz w:val="24"/>
          <w:szCs w:val="24"/>
          <w:shd w:val="clear" w:color="auto" w:fill="FFFFFF"/>
        </w:rPr>
        <w:t>prósperos se vinculan al</w:t>
      </w:r>
      <w:r w:rsidR="008E6791">
        <w:rPr>
          <w:rFonts w:ascii="Arial" w:hAnsi="Arial" w:cs="Arial"/>
          <w:color w:val="404040"/>
          <w:sz w:val="24"/>
          <w:szCs w:val="24"/>
          <w:shd w:val="clear" w:color="auto" w:fill="FFFFFF"/>
        </w:rPr>
        <w:t xml:space="preserve"> </w:t>
      </w:r>
      <w:r w:rsidR="00DD103E">
        <w:rPr>
          <w:rFonts w:ascii="Arial" w:hAnsi="Arial" w:cs="Arial"/>
          <w:color w:val="404040"/>
          <w:sz w:val="24"/>
          <w:szCs w:val="24"/>
          <w:shd w:val="clear" w:color="auto" w:fill="FFFFFF"/>
        </w:rPr>
        <w:t xml:space="preserve">sistema </w:t>
      </w:r>
      <w:r w:rsidR="004928A9">
        <w:rPr>
          <w:rFonts w:ascii="Arial" w:hAnsi="Arial" w:cs="Arial"/>
          <w:color w:val="404040"/>
          <w:sz w:val="24"/>
          <w:szCs w:val="24"/>
          <w:shd w:val="clear" w:color="auto" w:fill="FFFFFF"/>
        </w:rPr>
        <w:t xml:space="preserve">de </w:t>
      </w:r>
      <w:r w:rsidR="008E6791">
        <w:rPr>
          <w:rFonts w:ascii="Arial" w:hAnsi="Arial" w:cs="Arial"/>
          <w:color w:val="404040"/>
          <w:sz w:val="24"/>
          <w:szCs w:val="24"/>
          <w:shd w:val="clear" w:color="auto" w:fill="FFFFFF"/>
        </w:rPr>
        <w:t>control de cambios</w:t>
      </w:r>
      <w:r w:rsidR="004928A9">
        <w:rPr>
          <w:rFonts w:ascii="Arial" w:hAnsi="Arial" w:cs="Arial"/>
          <w:color w:val="404040"/>
          <w:sz w:val="24"/>
          <w:szCs w:val="24"/>
          <w:shd w:val="clear" w:color="auto" w:fill="FFFFFF"/>
        </w:rPr>
        <w:t xml:space="preserve"> múltiples</w:t>
      </w:r>
      <w:r w:rsidR="008E6791">
        <w:rPr>
          <w:rFonts w:ascii="Arial" w:hAnsi="Arial" w:cs="Arial"/>
          <w:color w:val="404040"/>
          <w:sz w:val="24"/>
          <w:szCs w:val="24"/>
          <w:shd w:val="clear" w:color="auto" w:fill="FFFFFF"/>
        </w:rPr>
        <w:t xml:space="preserve">, </w:t>
      </w:r>
      <w:r w:rsidR="004928A9">
        <w:rPr>
          <w:rFonts w:ascii="Arial" w:hAnsi="Arial" w:cs="Arial"/>
          <w:color w:val="404040"/>
          <w:sz w:val="24"/>
          <w:szCs w:val="24"/>
          <w:shd w:val="clear" w:color="auto" w:fill="FFFFFF"/>
        </w:rPr>
        <w:t>cuya</w:t>
      </w:r>
      <w:r w:rsidR="008C1225">
        <w:rPr>
          <w:rFonts w:ascii="Arial" w:hAnsi="Arial" w:cs="Arial"/>
          <w:color w:val="404040"/>
          <w:sz w:val="24"/>
          <w:szCs w:val="24"/>
          <w:shd w:val="clear" w:color="auto" w:fill="FFFFFF"/>
        </w:rPr>
        <w:t>s</w:t>
      </w:r>
      <w:r w:rsidR="004928A9">
        <w:rPr>
          <w:rFonts w:ascii="Arial" w:hAnsi="Arial" w:cs="Arial"/>
          <w:color w:val="404040"/>
          <w:sz w:val="24"/>
          <w:szCs w:val="24"/>
          <w:shd w:val="clear" w:color="auto" w:fill="FFFFFF"/>
        </w:rPr>
        <w:t xml:space="preserve"> brechas entre </w:t>
      </w:r>
      <w:r>
        <w:rPr>
          <w:rFonts w:ascii="Arial" w:hAnsi="Arial" w:cs="Arial"/>
          <w:color w:val="404040"/>
          <w:sz w:val="24"/>
          <w:szCs w:val="24"/>
          <w:shd w:val="clear" w:color="auto" w:fill="FFFFFF"/>
        </w:rPr>
        <w:t xml:space="preserve">las </w:t>
      </w:r>
      <w:r w:rsidR="004928A9">
        <w:rPr>
          <w:rFonts w:ascii="Arial" w:hAnsi="Arial" w:cs="Arial"/>
          <w:color w:val="404040"/>
          <w:sz w:val="24"/>
          <w:szCs w:val="24"/>
          <w:shd w:val="clear" w:color="auto" w:fill="FFFFFF"/>
        </w:rPr>
        <w:t xml:space="preserve">tasas </w:t>
      </w:r>
      <w:r w:rsidR="008C1225">
        <w:rPr>
          <w:rFonts w:ascii="Arial" w:hAnsi="Arial" w:cs="Arial"/>
          <w:color w:val="404040"/>
          <w:sz w:val="24"/>
          <w:szCs w:val="24"/>
          <w:shd w:val="clear" w:color="auto" w:fill="FFFFFF"/>
        </w:rPr>
        <w:t xml:space="preserve">oficiales y entre éstas y el mercado negro son tan extensas que </w:t>
      </w:r>
      <w:r w:rsidR="004928A9">
        <w:rPr>
          <w:rFonts w:ascii="Arial" w:hAnsi="Arial" w:cs="Arial"/>
          <w:color w:val="404040"/>
          <w:sz w:val="24"/>
          <w:szCs w:val="24"/>
          <w:shd w:val="clear" w:color="auto" w:fill="FFFFFF"/>
        </w:rPr>
        <w:t>asegura</w:t>
      </w:r>
      <w:r>
        <w:rPr>
          <w:rFonts w:ascii="Arial" w:hAnsi="Arial" w:cs="Arial"/>
          <w:color w:val="404040"/>
          <w:sz w:val="24"/>
          <w:szCs w:val="24"/>
          <w:shd w:val="clear" w:color="auto" w:fill="FFFFFF"/>
        </w:rPr>
        <w:t>n</w:t>
      </w:r>
      <w:r w:rsidR="004928A9">
        <w:rPr>
          <w:rFonts w:ascii="Arial" w:hAnsi="Arial" w:cs="Arial"/>
          <w:color w:val="404040"/>
          <w:sz w:val="24"/>
          <w:szCs w:val="24"/>
          <w:shd w:val="clear" w:color="auto" w:fill="FFFFFF"/>
        </w:rPr>
        <w:t xml:space="preserve"> ganancias exorbitantes para </w:t>
      </w:r>
      <w:r w:rsidR="00AF0887">
        <w:rPr>
          <w:rFonts w:ascii="Arial" w:hAnsi="Arial" w:cs="Arial"/>
          <w:color w:val="404040"/>
          <w:sz w:val="24"/>
          <w:szCs w:val="24"/>
          <w:shd w:val="clear" w:color="auto" w:fill="FFFFFF"/>
        </w:rPr>
        <w:t>quienes,</w:t>
      </w:r>
      <w:r w:rsidR="004928A9">
        <w:rPr>
          <w:rFonts w:ascii="Arial" w:hAnsi="Arial" w:cs="Arial"/>
          <w:color w:val="404040"/>
          <w:sz w:val="24"/>
          <w:szCs w:val="24"/>
          <w:shd w:val="clear" w:color="auto" w:fill="FFFFFF"/>
        </w:rPr>
        <w:t xml:space="preserve"> </w:t>
      </w:r>
      <w:r w:rsidR="00AF0887">
        <w:rPr>
          <w:rFonts w:ascii="Arial" w:hAnsi="Arial" w:cs="Arial"/>
          <w:color w:val="404040"/>
          <w:sz w:val="24"/>
          <w:szCs w:val="24"/>
          <w:shd w:val="clear" w:color="auto" w:fill="FFFFFF"/>
        </w:rPr>
        <w:t xml:space="preserve">por sus relaciones con el gobierno o por ser parte del gobierno, incluidos los militares, tienen facilidades para acceder </w:t>
      </w:r>
      <w:r w:rsidR="004928A9">
        <w:rPr>
          <w:rFonts w:ascii="Arial" w:hAnsi="Arial" w:cs="Arial"/>
          <w:color w:val="404040"/>
          <w:sz w:val="24"/>
          <w:szCs w:val="24"/>
          <w:shd w:val="clear" w:color="auto" w:fill="FFFFFF"/>
        </w:rPr>
        <w:t>al dólar barato</w:t>
      </w:r>
      <w:r w:rsidR="00AF0887">
        <w:rPr>
          <w:rFonts w:ascii="Arial" w:hAnsi="Arial" w:cs="Arial"/>
          <w:color w:val="404040"/>
          <w:sz w:val="24"/>
          <w:szCs w:val="24"/>
          <w:shd w:val="clear" w:color="auto" w:fill="FFFFFF"/>
        </w:rPr>
        <w:t xml:space="preserve"> (a tasas preferenciales)</w:t>
      </w:r>
      <w:r w:rsidR="004928A9">
        <w:rPr>
          <w:rFonts w:ascii="Arial" w:hAnsi="Arial" w:cs="Arial"/>
          <w:color w:val="404040"/>
          <w:sz w:val="24"/>
          <w:szCs w:val="24"/>
          <w:shd w:val="clear" w:color="auto" w:fill="FFFFFF"/>
        </w:rPr>
        <w:t xml:space="preserve"> y lo revenden </w:t>
      </w:r>
      <w:r w:rsidR="00AF0887">
        <w:rPr>
          <w:rFonts w:ascii="Arial" w:hAnsi="Arial" w:cs="Arial"/>
          <w:color w:val="404040"/>
          <w:sz w:val="24"/>
          <w:szCs w:val="24"/>
          <w:shd w:val="clear" w:color="auto" w:fill="FFFFFF"/>
        </w:rPr>
        <w:t>entre una y otra tasa preferencial o los colocan en el mercado negro</w:t>
      </w:r>
      <w:r w:rsidR="004928A9">
        <w:rPr>
          <w:rFonts w:ascii="Arial" w:hAnsi="Arial" w:cs="Arial"/>
          <w:color w:val="404040"/>
          <w:sz w:val="24"/>
          <w:szCs w:val="24"/>
          <w:shd w:val="clear" w:color="auto" w:fill="FFFFFF"/>
        </w:rPr>
        <w:t>. E</w:t>
      </w:r>
      <w:r>
        <w:rPr>
          <w:rFonts w:ascii="Arial" w:hAnsi="Arial" w:cs="Arial"/>
          <w:color w:val="404040"/>
          <w:sz w:val="24"/>
          <w:szCs w:val="24"/>
          <w:shd w:val="clear" w:color="auto" w:fill="FFFFFF"/>
        </w:rPr>
        <w:t>l</w:t>
      </w:r>
      <w:r w:rsidR="004928A9">
        <w:rPr>
          <w:rFonts w:ascii="Arial" w:hAnsi="Arial" w:cs="Arial"/>
          <w:color w:val="404040"/>
          <w:sz w:val="24"/>
          <w:szCs w:val="24"/>
          <w:shd w:val="clear" w:color="auto" w:fill="FFFFFF"/>
        </w:rPr>
        <w:t xml:space="preserve"> control de precios y subsidios que incentiva e</w:t>
      </w:r>
      <w:r w:rsidR="00C51DC3">
        <w:rPr>
          <w:rFonts w:ascii="Arial" w:hAnsi="Arial" w:cs="Arial"/>
          <w:color w:val="404040"/>
          <w:sz w:val="24"/>
          <w:szCs w:val="24"/>
          <w:shd w:val="clear" w:color="auto" w:fill="FFFFFF"/>
        </w:rPr>
        <w:t>l</w:t>
      </w:r>
      <w:r w:rsidR="004928A9">
        <w:rPr>
          <w:rFonts w:ascii="Arial" w:hAnsi="Arial" w:cs="Arial"/>
          <w:color w:val="404040"/>
          <w:sz w:val="24"/>
          <w:szCs w:val="24"/>
          <w:shd w:val="clear" w:color="auto" w:fill="FFFFFF"/>
        </w:rPr>
        <w:t xml:space="preserve"> contrabando </w:t>
      </w:r>
      <w:r w:rsidR="008E6791">
        <w:rPr>
          <w:rFonts w:ascii="Arial" w:hAnsi="Arial" w:cs="Arial"/>
          <w:color w:val="404040"/>
          <w:sz w:val="24"/>
          <w:szCs w:val="24"/>
          <w:shd w:val="clear" w:color="auto" w:fill="FFFFFF"/>
        </w:rPr>
        <w:t xml:space="preserve">de productos alimenticios básicos, medicinas, electrodomésticos, </w:t>
      </w:r>
      <w:r w:rsidR="004928A9">
        <w:rPr>
          <w:rFonts w:ascii="Arial" w:hAnsi="Arial" w:cs="Arial"/>
          <w:color w:val="404040"/>
          <w:sz w:val="24"/>
          <w:szCs w:val="24"/>
          <w:shd w:val="clear" w:color="auto" w:fill="FFFFFF"/>
        </w:rPr>
        <w:t xml:space="preserve">gasolina, </w:t>
      </w:r>
      <w:r w:rsidR="008C1225">
        <w:rPr>
          <w:rFonts w:ascii="Arial" w:hAnsi="Arial" w:cs="Arial"/>
          <w:color w:val="404040"/>
          <w:sz w:val="24"/>
          <w:szCs w:val="24"/>
          <w:shd w:val="clear" w:color="auto" w:fill="FFFFFF"/>
        </w:rPr>
        <w:t>etc.</w:t>
      </w:r>
      <w:r>
        <w:rPr>
          <w:rFonts w:ascii="Arial" w:hAnsi="Arial" w:cs="Arial"/>
          <w:color w:val="404040"/>
          <w:sz w:val="24"/>
          <w:szCs w:val="24"/>
          <w:shd w:val="clear" w:color="auto" w:fill="FFFFFF"/>
        </w:rPr>
        <w:t xml:space="preserve">, </w:t>
      </w:r>
      <w:r w:rsidR="00AF0887">
        <w:rPr>
          <w:rFonts w:ascii="Arial" w:hAnsi="Arial" w:cs="Arial"/>
          <w:color w:val="404040"/>
          <w:sz w:val="24"/>
          <w:szCs w:val="24"/>
          <w:shd w:val="clear" w:color="auto" w:fill="FFFFFF"/>
        </w:rPr>
        <w:t xml:space="preserve">que ocurre en nuestras fronteras con Colombia, Brasil y el Caribe, </w:t>
      </w:r>
      <w:r>
        <w:rPr>
          <w:rFonts w:ascii="Arial" w:hAnsi="Arial" w:cs="Arial"/>
          <w:color w:val="404040"/>
          <w:sz w:val="24"/>
          <w:szCs w:val="24"/>
          <w:shd w:val="clear" w:color="auto" w:fill="FFFFFF"/>
        </w:rPr>
        <w:t>es otro</w:t>
      </w:r>
      <w:r w:rsidR="00AF0887">
        <w:rPr>
          <w:rFonts w:ascii="Arial" w:hAnsi="Arial" w:cs="Arial"/>
          <w:color w:val="404040"/>
          <w:sz w:val="24"/>
          <w:szCs w:val="24"/>
          <w:shd w:val="clear" w:color="auto" w:fill="FFFFFF"/>
        </w:rPr>
        <w:t xml:space="preserve"> negocio que arroja grandes beneficios</w:t>
      </w:r>
      <w:r w:rsidR="006400B7">
        <w:rPr>
          <w:rFonts w:ascii="Arial" w:hAnsi="Arial" w:cs="Arial"/>
          <w:color w:val="404040"/>
          <w:sz w:val="24"/>
          <w:szCs w:val="24"/>
          <w:shd w:val="clear" w:color="auto" w:fill="FFFFFF"/>
        </w:rPr>
        <w:t xml:space="preserve">, así como </w:t>
      </w:r>
      <w:r w:rsidR="008C1225">
        <w:rPr>
          <w:rFonts w:ascii="Arial" w:hAnsi="Arial" w:cs="Arial"/>
          <w:color w:val="404040"/>
          <w:sz w:val="24"/>
          <w:szCs w:val="24"/>
          <w:shd w:val="clear" w:color="auto" w:fill="FFFFFF"/>
        </w:rPr>
        <w:t>la</w:t>
      </w:r>
      <w:r w:rsidR="008E6791">
        <w:rPr>
          <w:rFonts w:ascii="Arial" w:hAnsi="Arial" w:cs="Arial"/>
          <w:color w:val="404040"/>
          <w:sz w:val="24"/>
          <w:szCs w:val="24"/>
          <w:shd w:val="clear" w:color="auto" w:fill="FFFFFF"/>
        </w:rPr>
        <w:t xml:space="preserve"> </w:t>
      </w:r>
      <w:r w:rsidR="004928A9">
        <w:rPr>
          <w:rFonts w:ascii="Arial" w:hAnsi="Arial" w:cs="Arial"/>
          <w:color w:val="404040"/>
          <w:sz w:val="24"/>
          <w:szCs w:val="24"/>
          <w:shd w:val="clear" w:color="auto" w:fill="FFFFFF"/>
        </w:rPr>
        <w:t>adjudicaci</w:t>
      </w:r>
      <w:r w:rsidR="008C1225">
        <w:rPr>
          <w:rFonts w:ascii="Arial" w:hAnsi="Arial" w:cs="Arial"/>
          <w:color w:val="404040"/>
          <w:sz w:val="24"/>
          <w:szCs w:val="24"/>
          <w:shd w:val="clear" w:color="auto" w:fill="FFFFFF"/>
        </w:rPr>
        <w:t xml:space="preserve">ón directa </w:t>
      </w:r>
      <w:r w:rsidR="004928A9">
        <w:rPr>
          <w:rFonts w:ascii="Arial" w:hAnsi="Arial" w:cs="Arial"/>
          <w:color w:val="404040"/>
          <w:sz w:val="24"/>
          <w:szCs w:val="24"/>
          <w:shd w:val="clear" w:color="auto" w:fill="FFFFFF"/>
        </w:rPr>
        <w:t>de obras públicas</w:t>
      </w:r>
      <w:r w:rsidR="008C1225">
        <w:rPr>
          <w:rFonts w:ascii="Arial" w:hAnsi="Arial" w:cs="Arial"/>
          <w:color w:val="404040"/>
          <w:sz w:val="24"/>
          <w:szCs w:val="24"/>
          <w:shd w:val="clear" w:color="auto" w:fill="FFFFFF"/>
        </w:rPr>
        <w:t xml:space="preserve"> y</w:t>
      </w:r>
      <w:r w:rsidR="008E6791">
        <w:rPr>
          <w:rFonts w:ascii="Arial" w:hAnsi="Arial" w:cs="Arial"/>
          <w:color w:val="404040"/>
          <w:sz w:val="24"/>
          <w:szCs w:val="24"/>
          <w:shd w:val="clear" w:color="auto" w:fill="FFFFFF"/>
        </w:rPr>
        <w:t xml:space="preserve"> las corruptelas denunciadas a nivel internacional sobre negocios realizados </w:t>
      </w:r>
      <w:r w:rsidR="004928A9">
        <w:rPr>
          <w:rFonts w:ascii="Arial" w:hAnsi="Arial" w:cs="Arial"/>
          <w:color w:val="404040"/>
          <w:sz w:val="24"/>
          <w:szCs w:val="24"/>
          <w:shd w:val="clear" w:color="auto" w:fill="FFFFFF"/>
        </w:rPr>
        <w:t xml:space="preserve">con </w:t>
      </w:r>
      <w:r w:rsidR="004928A9">
        <w:rPr>
          <w:rFonts w:ascii="Arial" w:hAnsi="Arial" w:cs="Arial"/>
          <w:color w:val="404040"/>
          <w:sz w:val="24"/>
          <w:szCs w:val="24"/>
          <w:shd w:val="clear" w:color="auto" w:fill="FFFFFF"/>
        </w:rPr>
        <w:lastRenderedPageBreak/>
        <w:t>contrati</w:t>
      </w:r>
      <w:r w:rsidR="008C1225">
        <w:rPr>
          <w:rFonts w:ascii="Arial" w:hAnsi="Arial" w:cs="Arial"/>
          <w:color w:val="404040"/>
          <w:sz w:val="24"/>
          <w:szCs w:val="24"/>
          <w:shd w:val="clear" w:color="auto" w:fill="FFFFFF"/>
        </w:rPr>
        <w:t>s</w:t>
      </w:r>
      <w:r w:rsidR="004928A9">
        <w:rPr>
          <w:rFonts w:ascii="Arial" w:hAnsi="Arial" w:cs="Arial"/>
          <w:color w:val="404040"/>
          <w:sz w:val="24"/>
          <w:szCs w:val="24"/>
          <w:shd w:val="clear" w:color="auto" w:fill="FFFFFF"/>
        </w:rPr>
        <w:t xml:space="preserve">tas </w:t>
      </w:r>
      <w:r w:rsidR="008C1225">
        <w:rPr>
          <w:rFonts w:ascii="Arial" w:hAnsi="Arial" w:cs="Arial"/>
          <w:color w:val="404040"/>
          <w:sz w:val="24"/>
          <w:szCs w:val="24"/>
          <w:shd w:val="clear" w:color="auto" w:fill="FFFFFF"/>
        </w:rPr>
        <w:t xml:space="preserve">nacionales e internacionales </w:t>
      </w:r>
      <w:r w:rsidR="008E6791">
        <w:rPr>
          <w:rFonts w:ascii="Arial" w:hAnsi="Arial" w:cs="Arial"/>
          <w:color w:val="404040"/>
          <w:sz w:val="24"/>
          <w:szCs w:val="24"/>
          <w:shd w:val="clear" w:color="auto" w:fill="FFFFFF"/>
        </w:rPr>
        <w:t>en la petrolera PDVSA</w:t>
      </w:r>
      <w:r w:rsidR="006400B7">
        <w:rPr>
          <w:rFonts w:ascii="Arial" w:hAnsi="Arial" w:cs="Arial"/>
          <w:color w:val="404040"/>
          <w:sz w:val="24"/>
          <w:szCs w:val="24"/>
          <w:shd w:val="clear" w:color="auto" w:fill="FFFFFF"/>
        </w:rPr>
        <w:t xml:space="preserve">, como el caso de la brasileña </w:t>
      </w:r>
      <w:proofErr w:type="spellStart"/>
      <w:r w:rsidR="006400B7">
        <w:rPr>
          <w:rFonts w:ascii="Arial" w:hAnsi="Arial" w:cs="Arial"/>
          <w:color w:val="404040"/>
          <w:sz w:val="24"/>
          <w:szCs w:val="24"/>
          <w:shd w:val="clear" w:color="auto" w:fill="FFFFFF"/>
        </w:rPr>
        <w:t>Odrebrecht</w:t>
      </w:r>
      <w:proofErr w:type="spellEnd"/>
      <w:r w:rsidR="008E6791">
        <w:rPr>
          <w:rFonts w:ascii="Arial" w:hAnsi="Arial" w:cs="Arial"/>
          <w:color w:val="404040"/>
          <w:sz w:val="24"/>
          <w:szCs w:val="24"/>
          <w:shd w:val="clear" w:color="auto" w:fill="FFFFFF"/>
        </w:rPr>
        <w:t>.</w:t>
      </w:r>
    </w:p>
    <w:p w:rsidR="00997C57" w:rsidRDefault="00FC2CEA" w:rsidP="00FF01AE">
      <w:pPr>
        <w:spacing w:after="120"/>
        <w:rPr>
          <w:rFonts w:ascii="Arial" w:hAnsi="Arial" w:cs="Arial"/>
          <w:color w:val="404040"/>
          <w:sz w:val="24"/>
          <w:szCs w:val="24"/>
          <w:shd w:val="clear" w:color="auto" w:fill="FFFFFF"/>
        </w:rPr>
      </w:pPr>
      <w:r>
        <w:rPr>
          <w:rFonts w:ascii="Arial" w:hAnsi="Arial" w:cs="Arial"/>
          <w:color w:val="404040"/>
          <w:sz w:val="24"/>
          <w:szCs w:val="24"/>
          <w:shd w:val="clear" w:color="auto" w:fill="FFFFFF"/>
        </w:rPr>
        <w:t>Este tema</w:t>
      </w:r>
      <w:r w:rsidR="00C51DC3">
        <w:rPr>
          <w:rFonts w:ascii="Arial" w:hAnsi="Arial" w:cs="Arial"/>
          <w:color w:val="404040"/>
          <w:sz w:val="24"/>
          <w:szCs w:val="24"/>
          <w:shd w:val="clear" w:color="auto" w:fill="FFFFFF"/>
        </w:rPr>
        <w:t xml:space="preserve"> es </w:t>
      </w:r>
      <w:r>
        <w:rPr>
          <w:rFonts w:ascii="Arial" w:hAnsi="Arial" w:cs="Arial"/>
          <w:color w:val="404040"/>
          <w:sz w:val="24"/>
          <w:szCs w:val="24"/>
          <w:shd w:val="clear" w:color="auto" w:fill="FFFFFF"/>
        </w:rPr>
        <w:t>extenso</w:t>
      </w:r>
      <w:r w:rsidR="00C51DC3">
        <w:rPr>
          <w:rFonts w:ascii="Arial" w:hAnsi="Arial" w:cs="Arial"/>
          <w:color w:val="404040"/>
          <w:sz w:val="24"/>
          <w:szCs w:val="24"/>
          <w:shd w:val="clear" w:color="auto" w:fill="FFFFFF"/>
        </w:rPr>
        <w:t xml:space="preserve">. </w:t>
      </w:r>
      <w:r>
        <w:rPr>
          <w:rFonts w:ascii="Arial" w:hAnsi="Arial" w:cs="Arial"/>
          <w:color w:val="404040"/>
          <w:sz w:val="24"/>
          <w:szCs w:val="24"/>
          <w:shd w:val="clear" w:color="auto" w:fill="FFFFFF"/>
        </w:rPr>
        <w:t xml:space="preserve">Aquí sólo </w:t>
      </w:r>
      <w:r w:rsidR="008A5D29">
        <w:rPr>
          <w:rFonts w:ascii="Arial" w:hAnsi="Arial" w:cs="Arial"/>
          <w:color w:val="404040"/>
          <w:sz w:val="24"/>
          <w:szCs w:val="24"/>
          <w:shd w:val="clear" w:color="auto" w:fill="FFFFFF"/>
        </w:rPr>
        <w:t>reseñamos</w:t>
      </w:r>
      <w:r>
        <w:rPr>
          <w:rFonts w:ascii="Arial" w:hAnsi="Arial" w:cs="Arial"/>
          <w:color w:val="404040"/>
          <w:sz w:val="24"/>
          <w:szCs w:val="24"/>
          <w:shd w:val="clear" w:color="auto" w:fill="FFFFFF"/>
        </w:rPr>
        <w:t xml:space="preserve"> </w:t>
      </w:r>
      <w:r w:rsidR="00C51DC3">
        <w:rPr>
          <w:rFonts w:ascii="Arial" w:hAnsi="Arial" w:cs="Arial"/>
          <w:color w:val="404040"/>
          <w:sz w:val="24"/>
          <w:szCs w:val="24"/>
          <w:shd w:val="clear" w:color="auto" w:fill="FFFFFF"/>
        </w:rPr>
        <w:t>algunos casos icónicos, que evidencian las consecuencias d</w:t>
      </w:r>
      <w:r>
        <w:rPr>
          <w:rFonts w:ascii="Arial" w:hAnsi="Arial" w:cs="Arial"/>
          <w:color w:val="404040"/>
          <w:sz w:val="24"/>
          <w:szCs w:val="24"/>
          <w:shd w:val="clear" w:color="auto" w:fill="FFFFFF"/>
        </w:rPr>
        <w:t>e</w:t>
      </w:r>
      <w:r w:rsidR="00FF01AE">
        <w:rPr>
          <w:rFonts w:ascii="Arial" w:hAnsi="Arial" w:cs="Arial"/>
          <w:color w:val="404040"/>
          <w:sz w:val="24"/>
          <w:szCs w:val="24"/>
          <w:shd w:val="clear" w:color="auto" w:fill="FFFFFF"/>
        </w:rPr>
        <w:t xml:space="preserve"> la destrucción </w:t>
      </w:r>
      <w:r>
        <w:rPr>
          <w:rFonts w:ascii="Arial" w:hAnsi="Arial" w:cs="Arial"/>
          <w:color w:val="404040"/>
          <w:sz w:val="24"/>
          <w:szCs w:val="24"/>
          <w:shd w:val="clear" w:color="auto" w:fill="FFFFFF"/>
        </w:rPr>
        <w:t xml:space="preserve">institucional </w:t>
      </w:r>
      <w:r w:rsidR="00FF01AE">
        <w:rPr>
          <w:rFonts w:ascii="Arial" w:hAnsi="Arial" w:cs="Arial"/>
          <w:color w:val="404040"/>
          <w:sz w:val="24"/>
          <w:szCs w:val="24"/>
          <w:shd w:val="clear" w:color="auto" w:fill="FFFFFF"/>
        </w:rPr>
        <w:t xml:space="preserve">del sistema de contrapesos, la anomia y la violación del Estado de derecho por parte del gobierno, que ha incentivado el nepotismo, </w:t>
      </w:r>
      <w:r w:rsidR="006400B7">
        <w:rPr>
          <w:rFonts w:ascii="Arial" w:hAnsi="Arial" w:cs="Arial"/>
          <w:color w:val="404040"/>
          <w:sz w:val="24"/>
          <w:szCs w:val="24"/>
          <w:shd w:val="clear" w:color="auto" w:fill="FFFFFF"/>
        </w:rPr>
        <w:t xml:space="preserve">el </w:t>
      </w:r>
      <w:r w:rsidR="00FF01AE">
        <w:rPr>
          <w:rFonts w:ascii="Arial" w:hAnsi="Arial" w:cs="Arial"/>
          <w:color w:val="404040"/>
          <w:sz w:val="24"/>
          <w:szCs w:val="24"/>
          <w:shd w:val="clear" w:color="auto" w:fill="FFFFFF"/>
        </w:rPr>
        <w:t>clientelismo y la corrupción a todos los niveles. Este estado de cosas deja ver una</w:t>
      </w:r>
      <w:r w:rsidR="00C51DC3">
        <w:rPr>
          <w:rFonts w:ascii="Arial" w:hAnsi="Arial" w:cs="Arial"/>
          <w:color w:val="404040"/>
          <w:sz w:val="24"/>
          <w:szCs w:val="24"/>
          <w:shd w:val="clear" w:color="auto" w:fill="FFFFFF"/>
        </w:rPr>
        <w:t xml:space="preserve"> tendencia </w:t>
      </w:r>
      <w:r w:rsidR="008A5D29">
        <w:rPr>
          <w:rFonts w:ascii="Arial" w:hAnsi="Arial" w:cs="Arial"/>
          <w:color w:val="404040"/>
          <w:sz w:val="24"/>
          <w:szCs w:val="24"/>
          <w:shd w:val="clear" w:color="auto" w:fill="FFFFFF"/>
        </w:rPr>
        <w:t>hacia la condición de</w:t>
      </w:r>
      <w:r>
        <w:rPr>
          <w:rFonts w:ascii="Arial" w:hAnsi="Arial" w:cs="Arial"/>
          <w:color w:val="404040"/>
          <w:sz w:val="24"/>
          <w:szCs w:val="24"/>
          <w:shd w:val="clear" w:color="auto" w:fill="FFFFFF"/>
        </w:rPr>
        <w:t xml:space="preserve"> </w:t>
      </w:r>
      <w:r w:rsidRPr="00C51DC3">
        <w:rPr>
          <w:rFonts w:ascii="Arial" w:hAnsi="Arial" w:cs="Arial"/>
          <w:i/>
          <w:color w:val="404040"/>
          <w:sz w:val="24"/>
          <w:szCs w:val="24"/>
          <w:shd w:val="clear" w:color="auto" w:fill="FFFFFF"/>
        </w:rPr>
        <w:t>Estado fallido</w:t>
      </w:r>
      <w:r w:rsidR="00C51DC3">
        <w:rPr>
          <w:rFonts w:ascii="Arial" w:hAnsi="Arial" w:cs="Arial"/>
          <w:color w:val="404040"/>
          <w:sz w:val="24"/>
          <w:szCs w:val="24"/>
          <w:shd w:val="clear" w:color="auto" w:fill="FFFFFF"/>
        </w:rPr>
        <w:t xml:space="preserve"> del otrora poderoso </w:t>
      </w:r>
      <w:proofErr w:type="spellStart"/>
      <w:r w:rsidR="00C51DC3" w:rsidRPr="00C51DC3">
        <w:rPr>
          <w:rFonts w:ascii="Arial" w:hAnsi="Arial" w:cs="Arial"/>
          <w:color w:val="404040"/>
          <w:sz w:val="24"/>
          <w:szCs w:val="24"/>
          <w:shd w:val="clear" w:color="auto" w:fill="FFFFFF"/>
        </w:rPr>
        <w:t>Petroestado</w:t>
      </w:r>
      <w:proofErr w:type="spellEnd"/>
      <w:r w:rsidR="00C51DC3">
        <w:rPr>
          <w:rFonts w:ascii="Arial" w:hAnsi="Arial" w:cs="Arial"/>
          <w:color w:val="404040"/>
          <w:sz w:val="24"/>
          <w:szCs w:val="24"/>
          <w:shd w:val="clear" w:color="auto" w:fill="FFFFFF"/>
        </w:rPr>
        <w:t xml:space="preserve"> venezolano</w:t>
      </w:r>
      <w:r>
        <w:rPr>
          <w:rFonts w:ascii="Arial" w:hAnsi="Arial" w:cs="Arial"/>
          <w:color w:val="404040"/>
          <w:sz w:val="24"/>
          <w:szCs w:val="24"/>
          <w:shd w:val="clear" w:color="auto" w:fill="FFFFFF"/>
        </w:rPr>
        <w:t>.</w:t>
      </w:r>
    </w:p>
    <w:p w:rsidR="00A95154" w:rsidRPr="00997C57" w:rsidRDefault="00A95154" w:rsidP="00FF01AE">
      <w:pPr>
        <w:spacing w:after="120"/>
        <w:rPr>
          <w:rFonts w:ascii="Arial" w:hAnsi="Arial" w:cs="Arial"/>
          <w:sz w:val="24"/>
          <w:szCs w:val="24"/>
        </w:rPr>
      </w:pPr>
    </w:p>
    <w:p w:rsidR="00527306" w:rsidRDefault="00527306" w:rsidP="00527306">
      <w:pPr>
        <w:pStyle w:val="Prrafodelista"/>
        <w:numPr>
          <w:ilvl w:val="0"/>
          <w:numId w:val="1"/>
        </w:numPr>
        <w:rPr>
          <w:rFonts w:ascii="Arial" w:hAnsi="Arial" w:cs="Arial"/>
          <w:i/>
          <w:sz w:val="24"/>
          <w:szCs w:val="24"/>
        </w:rPr>
      </w:pPr>
      <w:r w:rsidRPr="00041223">
        <w:rPr>
          <w:rFonts w:ascii="Arial" w:hAnsi="Arial" w:cs="Arial"/>
          <w:i/>
          <w:sz w:val="24"/>
          <w:szCs w:val="24"/>
        </w:rPr>
        <w:t xml:space="preserve">Desarrollos políticos </w:t>
      </w:r>
      <w:r w:rsidR="00041223" w:rsidRPr="00041223">
        <w:rPr>
          <w:rFonts w:ascii="Arial" w:hAnsi="Arial" w:cs="Arial"/>
          <w:i/>
          <w:sz w:val="24"/>
          <w:szCs w:val="24"/>
        </w:rPr>
        <w:t xml:space="preserve">más </w:t>
      </w:r>
      <w:r w:rsidR="00E34BB1">
        <w:rPr>
          <w:rFonts w:ascii="Arial" w:hAnsi="Arial" w:cs="Arial"/>
          <w:i/>
          <w:sz w:val="24"/>
          <w:szCs w:val="24"/>
        </w:rPr>
        <w:t>recientes</w:t>
      </w:r>
    </w:p>
    <w:p w:rsidR="00A95154" w:rsidRDefault="00A95154" w:rsidP="00A95154">
      <w:pPr>
        <w:rPr>
          <w:rFonts w:ascii="Arial" w:hAnsi="Arial" w:cs="Arial"/>
          <w:i/>
          <w:sz w:val="24"/>
          <w:szCs w:val="24"/>
        </w:rPr>
      </w:pPr>
    </w:p>
    <w:p w:rsidR="00FF01AE" w:rsidRDefault="00A95154" w:rsidP="00FF01AE">
      <w:pPr>
        <w:rPr>
          <w:rFonts w:ascii="Arial" w:hAnsi="Arial" w:cs="Arial"/>
          <w:sz w:val="24"/>
          <w:szCs w:val="24"/>
        </w:rPr>
      </w:pPr>
      <w:r>
        <w:rPr>
          <w:rFonts w:ascii="Arial" w:hAnsi="Arial" w:cs="Arial"/>
          <w:sz w:val="24"/>
          <w:szCs w:val="24"/>
        </w:rPr>
        <w:t xml:space="preserve">La gestión de Maduro ya ha entrado en su cuarto año, </w:t>
      </w:r>
      <w:r w:rsidR="00E34BB1">
        <w:rPr>
          <w:rFonts w:ascii="Arial" w:hAnsi="Arial" w:cs="Arial"/>
          <w:sz w:val="24"/>
          <w:szCs w:val="24"/>
        </w:rPr>
        <w:t xml:space="preserve">optando </w:t>
      </w:r>
      <w:r w:rsidR="00EE0E39">
        <w:rPr>
          <w:rFonts w:ascii="Arial" w:hAnsi="Arial" w:cs="Arial"/>
          <w:sz w:val="24"/>
          <w:szCs w:val="24"/>
        </w:rPr>
        <w:t xml:space="preserve">el chavismo </w:t>
      </w:r>
      <w:r w:rsidR="00E34BB1">
        <w:rPr>
          <w:rFonts w:ascii="Arial" w:hAnsi="Arial" w:cs="Arial"/>
          <w:sz w:val="24"/>
          <w:szCs w:val="24"/>
        </w:rPr>
        <w:t xml:space="preserve">para su sobrevivencia política </w:t>
      </w:r>
      <w:r>
        <w:rPr>
          <w:rFonts w:ascii="Arial" w:hAnsi="Arial" w:cs="Arial"/>
          <w:sz w:val="24"/>
          <w:szCs w:val="24"/>
        </w:rPr>
        <w:t xml:space="preserve">en </w:t>
      </w:r>
      <w:r w:rsidR="001B1A05">
        <w:rPr>
          <w:rFonts w:ascii="Arial" w:hAnsi="Arial" w:cs="Arial"/>
          <w:sz w:val="24"/>
          <w:szCs w:val="24"/>
        </w:rPr>
        <w:t xml:space="preserve">convertirse en </w:t>
      </w:r>
      <w:r>
        <w:rPr>
          <w:rFonts w:ascii="Arial" w:hAnsi="Arial" w:cs="Arial"/>
          <w:sz w:val="24"/>
          <w:szCs w:val="24"/>
        </w:rPr>
        <w:t xml:space="preserve">una dictadura </w:t>
      </w:r>
      <w:r w:rsidR="00E34BB1">
        <w:rPr>
          <w:rFonts w:ascii="Arial" w:hAnsi="Arial" w:cs="Arial"/>
          <w:sz w:val="24"/>
          <w:szCs w:val="24"/>
        </w:rPr>
        <w:t>de</w:t>
      </w:r>
      <w:r>
        <w:rPr>
          <w:rFonts w:ascii="Arial" w:hAnsi="Arial" w:cs="Arial"/>
          <w:sz w:val="24"/>
          <w:szCs w:val="24"/>
        </w:rPr>
        <w:t xml:space="preserve"> vocación totalitaria. </w:t>
      </w:r>
    </w:p>
    <w:p w:rsidR="005E1901" w:rsidRDefault="00BE10AA" w:rsidP="00FF01AE">
      <w:pPr>
        <w:rPr>
          <w:rFonts w:ascii="Arial" w:hAnsi="Arial" w:cs="Arial"/>
          <w:sz w:val="24"/>
          <w:szCs w:val="24"/>
        </w:rPr>
      </w:pPr>
      <w:r>
        <w:rPr>
          <w:rFonts w:ascii="Arial" w:hAnsi="Arial" w:cs="Arial"/>
          <w:sz w:val="24"/>
          <w:szCs w:val="24"/>
        </w:rPr>
        <w:t>D</w:t>
      </w:r>
      <w:r w:rsidR="00EE0E39">
        <w:rPr>
          <w:rFonts w:ascii="Arial" w:hAnsi="Arial" w:cs="Arial"/>
          <w:sz w:val="24"/>
          <w:szCs w:val="24"/>
        </w:rPr>
        <w:t xml:space="preserve">urante toda la era chavista se fue </w:t>
      </w:r>
      <w:r>
        <w:rPr>
          <w:rFonts w:ascii="Arial" w:hAnsi="Arial" w:cs="Arial"/>
          <w:sz w:val="24"/>
          <w:szCs w:val="24"/>
        </w:rPr>
        <w:t>perfilando</w:t>
      </w:r>
      <w:r w:rsidR="00EE0E39">
        <w:rPr>
          <w:rFonts w:ascii="Arial" w:hAnsi="Arial" w:cs="Arial"/>
          <w:sz w:val="24"/>
          <w:szCs w:val="24"/>
        </w:rPr>
        <w:t xml:space="preserve"> un régimen de rasgos autoritarios</w:t>
      </w:r>
      <w:r w:rsidR="001B1A05">
        <w:rPr>
          <w:rFonts w:ascii="Arial" w:hAnsi="Arial" w:cs="Arial"/>
          <w:sz w:val="24"/>
          <w:szCs w:val="24"/>
        </w:rPr>
        <w:t xml:space="preserve"> crecientes</w:t>
      </w:r>
      <w:r w:rsidR="00E34BB1">
        <w:rPr>
          <w:rFonts w:ascii="Arial" w:hAnsi="Arial" w:cs="Arial"/>
          <w:sz w:val="24"/>
          <w:szCs w:val="24"/>
        </w:rPr>
        <w:t>,</w:t>
      </w:r>
      <w:r>
        <w:rPr>
          <w:rFonts w:ascii="Arial" w:hAnsi="Arial" w:cs="Arial"/>
          <w:sz w:val="24"/>
          <w:szCs w:val="24"/>
        </w:rPr>
        <w:t xml:space="preserve"> que </w:t>
      </w:r>
      <w:r w:rsidR="008122AE">
        <w:rPr>
          <w:rFonts w:ascii="Arial" w:hAnsi="Arial" w:cs="Arial"/>
          <w:sz w:val="24"/>
          <w:szCs w:val="24"/>
        </w:rPr>
        <w:t>ha pasa</w:t>
      </w:r>
      <w:r w:rsidR="00E34BB1">
        <w:rPr>
          <w:rFonts w:ascii="Arial" w:hAnsi="Arial" w:cs="Arial"/>
          <w:sz w:val="24"/>
          <w:szCs w:val="24"/>
        </w:rPr>
        <w:t>do</w:t>
      </w:r>
      <w:r w:rsidR="008122AE">
        <w:rPr>
          <w:rFonts w:ascii="Arial" w:hAnsi="Arial" w:cs="Arial"/>
          <w:sz w:val="24"/>
          <w:szCs w:val="24"/>
        </w:rPr>
        <w:t xml:space="preserve"> </w:t>
      </w:r>
      <w:r w:rsidR="00EE0E39">
        <w:rPr>
          <w:rFonts w:ascii="Arial" w:hAnsi="Arial" w:cs="Arial"/>
          <w:sz w:val="24"/>
          <w:szCs w:val="24"/>
        </w:rPr>
        <w:t xml:space="preserve">varias etapas. En el primer mandato, se elaboró y aprobó la CRBV, </w:t>
      </w:r>
      <w:r w:rsidR="008122AE">
        <w:rPr>
          <w:rFonts w:ascii="Arial" w:hAnsi="Arial" w:cs="Arial"/>
          <w:sz w:val="24"/>
          <w:szCs w:val="24"/>
        </w:rPr>
        <w:t xml:space="preserve">que no es </w:t>
      </w:r>
      <w:r w:rsidR="004C6C30">
        <w:rPr>
          <w:rFonts w:ascii="Arial" w:hAnsi="Arial" w:cs="Arial"/>
          <w:sz w:val="24"/>
          <w:szCs w:val="24"/>
        </w:rPr>
        <w:t xml:space="preserve">autoritaria, </w:t>
      </w:r>
      <w:r w:rsidR="008122AE">
        <w:rPr>
          <w:rFonts w:ascii="Arial" w:hAnsi="Arial" w:cs="Arial"/>
          <w:sz w:val="24"/>
          <w:szCs w:val="24"/>
        </w:rPr>
        <w:t xml:space="preserve">pues amplió </w:t>
      </w:r>
      <w:r w:rsidR="00EE0E39">
        <w:rPr>
          <w:rFonts w:ascii="Arial" w:hAnsi="Arial" w:cs="Arial"/>
          <w:sz w:val="24"/>
          <w:szCs w:val="24"/>
        </w:rPr>
        <w:t xml:space="preserve">los derechos humanos individuales </w:t>
      </w:r>
      <w:r w:rsidR="008122AE">
        <w:rPr>
          <w:rFonts w:ascii="Arial" w:hAnsi="Arial" w:cs="Arial"/>
          <w:sz w:val="24"/>
          <w:szCs w:val="24"/>
        </w:rPr>
        <w:t xml:space="preserve">e incorporó </w:t>
      </w:r>
      <w:r w:rsidR="00EE0E39">
        <w:rPr>
          <w:rFonts w:ascii="Arial" w:hAnsi="Arial" w:cs="Arial"/>
          <w:sz w:val="24"/>
          <w:szCs w:val="24"/>
        </w:rPr>
        <w:t xml:space="preserve">prácticas participativas, esencialmente desde una dinámica de abajo hacia arriba. </w:t>
      </w:r>
      <w:r w:rsidR="008122AE">
        <w:rPr>
          <w:rFonts w:ascii="Arial" w:hAnsi="Arial" w:cs="Arial"/>
          <w:sz w:val="24"/>
          <w:szCs w:val="24"/>
        </w:rPr>
        <w:t xml:space="preserve">Sin embargo, también fortaleció las facultades del Ejecutivo Nacional, profundizando el desequilibrio de los poderes públicos que existía ya en la Constitución de 1961 y debilitó el control de los civiles sobre los militares. </w:t>
      </w:r>
      <w:r w:rsidR="00EE0E39">
        <w:rPr>
          <w:rFonts w:ascii="Arial" w:hAnsi="Arial" w:cs="Arial"/>
          <w:sz w:val="24"/>
          <w:szCs w:val="24"/>
        </w:rPr>
        <w:t>En la práctica</w:t>
      </w:r>
      <w:r>
        <w:rPr>
          <w:rFonts w:ascii="Arial" w:hAnsi="Arial" w:cs="Arial"/>
          <w:sz w:val="24"/>
          <w:szCs w:val="24"/>
        </w:rPr>
        <w:t>,</w:t>
      </w:r>
      <w:r w:rsidR="00EE0E39">
        <w:rPr>
          <w:rFonts w:ascii="Arial" w:hAnsi="Arial" w:cs="Arial"/>
          <w:sz w:val="24"/>
          <w:szCs w:val="24"/>
        </w:rPr>
        <w:t xml:space="preserve"> Chávez inició su acoso a las instituciones representativas</w:t>
      </w:r>
      <w:r w:rsidR="004C6C30">
        <w:rPr>
          <w:rFonts w:ascii="Arial" w:hAnsi="Arial" w:cs="Arial"/>
          <w:sz w:val="24"/>
          <w:szCs w:val="24"/>
        </w:rPr>
        <w:t xml:space="preserve"> desde temprano</w:t>
      </w:r>
      <w:r>
        <w:rPr>
          <w:rFonts w:ascii="Arial" w:hAnsi="Arial" w:cs="Arial"/>
          <w:sz w:val="24"/>
          <w:szCs w:val="24"/>
        </w:rPr>
        <w:t xml:space="preserve">, en particular al Poder Judicial, </w:t>
      </w:r>
      <w:r w:rsidR="00E34BB1">
        <w:rPr>
          <w:rFonts w:ascii="Arial" w:hAnsi="Arial" w:cs="Arial"/>
          <w:sz w:val="24"/>
          <w:szCs w:val="24"/>
        </w:rPr>
        <w:t xml:space="preserve">que ya controló </w:t>
      </w:r>
      <w:r w:rsidR="001B1A05">
        <w:rPr>
          <w:rFonts w:ascii="Arial" w:hAnsi="Arial" w:cs="Arial"/>
          <w:sz w:val="24"/>
          <w:szCs w:val="24"/>
        </w:rPr>
        <w:t xml:space="preserve">para </w:t>
      </w:r>
      <w:r w:rsidR="00E34BB1">
        <w:rPr>
          <w:rFonts w:ascii="Arial" w:hAnsi="Arial" w:cs="Arial"/>
          <w:sz w:val="24"/>
          <w:szCs w:val="24"/>
        </w:rPr>
        <w:t xml:space="preserve">entonces </w:t>
      </w:r>
      <w:r>
        <w:rPr>
          <w:rFonts w:ascii="Arial" w:hAnsi="Arial" w:cs="Arial"/>
          <w:sz w:val="24"/>
          <w:szCs w:val="24"/>
        </w:rPr>
        <w:t>y</w:t>
      </w:r>
      <w:r w:rsidR="00E34BB1">
        <w:rPr>
          <w:rFonts w:ascii="Arial" w:hAnsi="Arial" w:cs="Arial"/>
          <w:sz w:val="24"/>
          <w:szCs w:val="24"/>
        </w:rPr>
        <w:t>,</w:t>
      </w:r>
      <w:r>
        <w:rPr>
          <w:rFonts w:ascii="Arial" w:hAnsi="Arial" w:cs="Arial"/>
          <w:sz w:val="24"/>
          <w:szCs w:val="24"/>
        </w:rPr>
        <w:t xml:space="preserve"> en la medida en que salía victorioso de las confrontaciones políticas, fue profundizando los rasgos personalistas del régimen y revirtiendo la dinámica de abajo hacia arriba, por otra direccionada desde arriba, desde la Presidencia</w:t>
      </w:r>
      <w:r w:rsidR="00E34BB1">
        <w:rPr>
          <w:rFonts w:ascii="Arial" w:hAnsi="Arial" w:cs="Arial"/>
          <w:sz w:val="24"/>
          <w:szCs w:val="24"/>
        </w:rPr>
        <w:t>, donde conce</w:t>
      </w:r>
      <w:r w:rsidR="005E1901">
        <w:rPr>
          <w:rFonts w:ascii="Arial" w:hAnsi="Arial" w:cs="Arial"/>
          <w:sz w:val="24"/>
          <w:szCs w:val="24"/>
        </w:rPr>
        <w:t>n</w:t>
      </w:r>
      <w:r w:rsidR="00E34BB1">
        <w:rPr>
          <w:rFonts w:ascii="Arial" w:hAnsi="Arial" w:cs="Arial"/>
          <w:sz w:val="24"/>
          <w:szCs w:val="24"/>
        </w:rPr>
        <w:t>traba cada vez más poder decisorio</w:t>
      </w:r>
      <w:r w:rsidR="001B1A05">
        <w:rPr>
          <w:rFonts w:ascii="Arial" w:hAnsi="Arial" w:cs="Arial"/>
          <w:sz w:val="24"/>
          <w:szCs w:val="24"/>
        </w:rPr>
        <w:t xml:space="preserve"> y recursos públicos.</w:t>
      </w:r>
    </w:p>
    <w:p w:rsidR="00EE0E39" w:rsidRDefault="00EE0E39" w:rsidP="00FF01AE">
      <w:pPr>
        <w:rPr>
          <w:rFonts w:ascii="Arial" w:hAnsi="Arial" w:cs="Arial"/>
          <w:sz w:val="24"/>
          <w:szCs w:val="24"/>
        </w:rPr>
      </w:pPr>
      <w:r>
        <w:rPr>
          <w:rFonts w:ascii="Arial" w:hAnsi="Arial" w:cs="Arial"/>
          <w:sz w:val="24"/>
          <w:szCs w:val="24"/>
        </w:rPr>
        <w:t xml:space="preserve">En </w:t>
      </w:r>
      <w:r w:rsidR="005E1901">
        <w:rPr>
          <w:rFonts w:ascii="Arial" w:hAnsi="Arial" w:cs="Arial"/>
          <w:sz w:val="24"/>
          <w:szCs w:val="24"/>
        </w:rPr>
        <w:t xml:space="preserve">su segundo mandato </w:t>
      </w:r>
      <w:r>
        <w:rPr>
          <w:rFonts w:ascii="Arial" w:hAnsi="Arial" w:cs="Arial"/>
          <w:sz w:val="24"/>
          <w:szCs w:val="24"/>
        </w:rPr>
        <w:t xml:space="preserve">se produjo una importante transformación al imponerse el proyecto socialista, rechazado por la ciudadanía en referendo popular. </w:t>
      </w:r>
      <w:r w:rsidR="00BE10AA">
        <w:rPr>
          <w:rFonts w:ascii="Arial" w:hAnsi="Arial" w:cs="Arial"/>
          <w:sz w:val="24"/>
          <w:szCs w:val="24"/>
        </w:rPr>
        <w:t xml:space="preserve">Ese proyecto, cuyas líneas orientadoras están contenidos en el </w:t>
      </w:r>
      <w:r w:rsidR="00BE10AA" w:rsidRPr="00BE10AA">
        <w:rPr>
          <w:rFonts w:ascii="Arial" w:hAnsi="Arial" w:cs="Arial"/>
          <w:i/>
          <w:sz w:val="24"/>
          <w:szCs w:val="24"/>
        </w:rPr>
        <w:t xml:space="preserve">Primer Plan Socialista </w:t>
      </w:r>
      <w:r w:rsidR="00BE10AA" w:rsidRPr="00BE10AA">
        <w:rPr>
          <w:rFonts w:ascii="Arial" w:hAnsi="Arial" w:cs="Arial"/>
          <w:i/>
          <w:sz w:val="24"/>
          <w:szCs w:val="24"/>
        </w:rPr>
        <w:lastRenderedPageBreak/>
        <w:t>2007-2014</w:t>
      </w:r>
      <w:r w:rsidR="004C6C30">
        <w:rPr>
          <w:rFonts w:ascii="Arial" w:hAnsi="Arial" w:cs="Arial"/>
          <w:sz w:val="24"/>
          <w:szCs w:val="24"/>
        </w:rPr>
        <w:t xml:space="preserve">, </w:t>
      </w:r>
      <w:r w:rsidR="00BE10AA">
        <w:rPr>
          <w:rFonts w:ascii="Arial" w:hAnsi="Arial" w:cs="Arial"/>
          <w:sz w:val="24"/>
          <w:szCs w:val="24"/>
        </w:rPr>
        <w:t>continuó su curso pese a la derrota electoral</w:t>
      </w:r>
      <w:r w:rsidR="008122AE">
        <w:rPr>
          <w:rFonts w:ascii="Arial" w:hAnsi="Arial" w:cs="Arial"/>
          <w:sz w:val="24"/>
          <w:szCs w:val="24"/>
        </w:rPr>
        <w:t xml:space="preserve">. Entre sus objetivos estableció </w:t>
      </w:r>
      <w:r w:rsidR="00BE10AA">
        <w:rPr>
          <w:rFonts w:ascii="Arial" w:hAnsi="Arial" w:cs="Arial"/>
          <w:sz w:val="24"/>
          <w:szCs w:val="24"/>
        </w:rPr>
        <w:t xml:space="preserve">la conversión del venezolano en un </w:t>
      </w:r>
      <w:r w:rsidR="00BE10AA" w:rsidRPr="00BE10AA">
        <w:rPr>
          <w:rFonts w:ascii="Arial" w:hAnsi="Arial" w:cs="Arial"/>
          <w:i/>
          <w:sz w:val="24"/>
          <w:szCs w:val="24"/>
        </w:rPr>
        <w:t>hombre nuevo</w:t>
      </w:r>
      <w:r w:rsidR="00BE10AA">
        <w:rPr>
          <w:rFonts w:ascii="Arial" w:hAnsi="Arial" w:cs="Arial"/>
          <w:sz w:val="24"/>
          <w:szCs w:val="24"/>
        </w:rPr>
        <w:t xml:space="preserve">, rasgo propio de los </w:t>
      </w:r>
      <w:r w:rsidR="00F340B2">
        <w:rPr>
          <w:rFonts w:ascii="Arial" w:hAnsi="Arial" w:cs="Arial"/>
          <w:sz w:val="24"/>
          <w:szCs w:val="24"/>
        </w:rPr>
        <w:t>regímenes</w:t>
      </w:r>
      <w:r w:rsidR="00BE10AA">
        <w:rPr>
          <w:rFonts w:ascii="Arial" w:hAnsi="Arial" w:cs="Arial"/>
          <w:sz w:val="24"/>
          <w:szCs w:val="24"/>
        </w:rPr>
        <w:t xml:space="preserve"> totalitarios como el de la URSS y Cuba. </w:t>
      </w:r>
    </w:p>
    <w:p w:rsidR="00F340B2" w:rsidRDefault="00F340B2" w:rsidP="00F340B2">
      <w:pPr>
        <w:rPr>
          <w:rFonts w:ascii="Arial" w:hAnsi="Arial" w:cs="Arial"/>
          <w:sz w:val="24"/>
          <w:szCs w:val="24"/>
        </w:rPr>
      </w:pPr>
      <w:r>
        <w:rPr>
          <w:rFonts w:ascii="Arial" w:hAnsi="Arial" w:cs="Arial"/>
          <w:sz w:val="24"/>
          <w:szCs w:val="24"/>
        </w:rPr>
        <w:t>Con la muerte de Chávez en 2013 y el triunfo electoral poco después de Maduro, para completar el tercer período del chavismo en la Presidencia, la tendencia siguió profundizándose, y a la vez cambió de naturaleza. En la medida en que Maduro se fue enfrentando a la crisis</w:t>
      </w:r>
      <w:r w:rsidR="008122AE">
        <w:rPr>
          <w:rFonts w:ascii="Arial" w:hAnsi="Arial" w:cs="Arial"/>
          <w:sz w:val="24"/>
          <w:szCs w:val="24"/>
        </w:rPr>
        <w:t xml:space="preserve"> global sembrada por Chávez</w:t>
      </w:r>
      <w:r>
        <w:rPr>
          <w:rFonts w:ascii="Arial" w:hAnsi="Arial" w:cs="Arial"/>
          <w:sz w:val="24"/>
          <w:szCs w:val="24"/>
        </w:rPr>
        <w:t xml:space="preserve">, </w:t>
      </w:r>
      <w:r w:rsidR="001B1A05">
        <w:rPr>
          <w:rFonts w:ascii="Arial" w:hAnsi="Arial" w:cs="Arial"/>
          <w:sz w:val="24"/>
          <w:szCs w:val="24"/>
        </w:rPr>
        <w:t xml:space="preserve">precipitada por la debacle de los precios petroleros, </w:t>
      </w:r>
      <w:r>
        <w:rPr>
          <w:rFonts w:ascii="Arial" w:hAnsi="Arial" w:cs="Arial"/>
          <w:sz w:val="24"/>
          <w:szCs w:val="24"/>
        </w:rPr>
        <w:t xml:space="preserve">la deriva autoritaria desembocó en un tipo de gobierno francamente dictatorial. </w:t>
      </w:r>
      <w:r w:rsidR="005E1901">
        <w:rPr>
          <w:rFonts w:ascii="Arial" w:hAnsi="Arial" w:cs="Arial"/>
          <w:sz w:val="24"/>
          <w:szCs w:val="24"/>
        </w:rPr>
        <w:t xml:space="preserve">Y la legitimación, </w:t>
      </w:r>
      <w:r w:rsidR="008122AE">
        <w:rPr>
          <w:rFonts w:ascii="Arial" w:hAnsi="Arial" w:cs="Arial"/>
          <w:sz w:val="24"/>
          <w:szCs w:val="24"/>
        </w:rPr>
        <w:t xml:space="preserve">antes de naturaleza carismática, </w:t>
      </w:r>
      <w:r w:rsidR="005E1901">
        <w:rPr>
          <w:rFonts w:ascii="Arial" w:hAnsi="Arial" w:cs="Arial"/>
          <w:sz w:val="24"/>
          <w:szCs w:val="24"/>
        </w:rPr>
        <w:t xml:space="preserve">cambió para hacerse tradicional </w:t>
      </w:r>
      <w:proofErr w:type="spellStart"/>
      <w:r w:rsidR="005E1901" w:rsidRPr="005E1901">
        <w:rPr>
          <w:rFonts w:ascii="Arial" w:hAnsi="Arial" w:cs="Arial"/>
          <w:i/>
          <w:sz w:val="24"/>
          <w:szCs w:val="24"/>
        </w:rPr>
        <w:t>neopatrimonial</w:t>
      </w:r>
      <w:proofErr w:type="spellEnd"/>
      <w:r w:rsidR="005E1901">
        <w:rPr>
          <w:rFonts w:ascii="Arial" w:hAnsi="Arial" w:cs="Arial"/>
          <w:sz w:val="24"/>
          <w:szCs w:val="24"/>
        </w:rPr>
        <w:t xml:space="preserve">. </w:t>
      </w:r>
      <w:r w:rsidR="004C6C30">
        <w:rPr>
          <w:rFonts w:ascii="Arial" w:hAnsi="Arial" w:cs="Arial"/>
          <w:sz w:val="24"/>
          <w:szCs w:val="24"/>
        </w:rPr>
        <w:t>Es decir, e</w:t>
      </w:r>
      <w:r w:rsidR="005E1901">
        <w:rPr>
          <w:rFonts w:ascii="Arial" w:hAnsi="Arial" w:cs="Arial"/>
          <w:sz w:val="24"/>
          <w:szCs w:val="24"/>
        </w:rPr>
        <w:t xml:space="preserve">l chavismo </w:t>
      </w:r>
      <w:r w:rsidR="001B1A05">
        <w:rPr>
          <w:rFonts w:ascii="Arial" w:hAnsi="Arial" w:cs="Arial"/>
          <w:sz w:val="24"/>
          <w:szCs w:val="24"/>
        </w:rPr>
        <w:t xml:space="preserve">hoy en el poder se legitima arrogándose ser los verdaderos depositarios e intérpretes del legado revolucionario del </w:t>
      </w:r>
      <w:r w:rsidR="001B1A05" w:rsidRPr="005E1901">
        <w:rPr>
          <w:rFonts w:ascii="Arial" w:hAnsi="Arial" w:cs="Arial"/>
          <w:i/>
          <w:sz w:val="24"/>
          <w:szCs w:val="24"/>
        </w:rPr>
        <w:t>comandante eterno</w:t>
      </w:r>
      <w:r w:rsidR="001B1A05">
        <w:rPr>
          <w:rFonts w:ascii="Arial" w:hAnsi="Arial" w:cs="Arial"/>
          <w:i/>
          <w:sz w:val="24"/>
          <w:szCs w:val="24"/>
        </w:rPr>
        <w:t xml:space="preserve"> </w:t>
      </w:r>
      <w:r w:rsidR="001B1A05" w:rsidRPr="001B1A05">
        <w:rPr>
          <w:rFonts w:ascii="Arial" w:hAnsi="Arial" w:cs="Arial"/>
          <w:sz w:val="24"/>
          <w:szCs w:val="24"/>
        </w:rPr>
        <w:t>y</w:t>
      </w:r>
      <w:r w:rsidR="001B1A05">
        <w:rPr>
          <w:rFonts w:ascii="Arial" w:hAnsi="Arial" w:cs="Arial"/>
          <w:sz w:val="24"/>
          <w:szCs w:val="24"/>
        </w:rPr>
        <w:t>,</w:t>
      </w:r>
      <w:r w:rsidR="001B1A05" w:rsidRPr="001B1A05">
        <w:rPr>
          <w:rFonts w:ascii="Arial" w:hAnsi="Arial" w:cs="Arial"/>
          <w:sz w:val="24"/>
          <w:szCs w:val="24"/>
        </w:rPr>
        <w:t xml:space="preserve"> </w:t>
      </w:r>
      <w:r w:rsidR="001B1A05">
        <w:rPr>
          <w:rFonts w:ascii="Arial" w:hAnsi="Arial" w:cs="Arial"/>
          <w:sz w:val="24"/>
          <w:szCs w:val="24"/>
        </w:rPr>
        <w:t>por ello, cree poder gob</w:t>
      </w:r>
      <w:r w:rsidR="001B1A05" w:rsidRPr="001B1A05">
        <w:rPr>
          <w:rFonts w:ascii="Arial" w:hAnsi="Arial" w:cs="Arial"/>
          <w:sz w:val="24"/>
          <w:szCs w:val="24"/>
        </w:rPr>
        <w:t>erna</w:t>
      </w:r>
      <w:r w:rsidR="001B1A05">
        <w:rPr>
          <w:rFonts w:ascii="Arial" w:hAnsi="Arial" w:cs="Arial"/>
          <w:sz w:val="24"/>
          <w:szCs w:val="24"/>
        </w:rPr>
        <w:t xml:space="preserve">r sin apego a las leyes. Ha profundizado </w:t>
      </w:r>
      <w:r w:rsidR="00DC0616">
        <w:rPr>
          <w:rFonts w:ascii="Arial" w:hAnsi="Arial" w:cs="Arial"/>
          <w:sz w:val="24"/>
          <w:szCs w:val="24"/>
        </w:rPr>
        <w:t>el desdibujamiento ya avanzado por Chávez de</w:t>
      </w:r>
      <w:r w:rsidR="005E1901">
        <w:rPr>
          <w:rFonts w:ascii="Arial" w:hAnsi="Arial" w:cs="Arial"/>
          <w:sz w:val="24"/>
          <w:szCs w:val="24"/>
        </w:rPr>
        <w:t xml:space="preserve"> los límites entre lo público y lo privado,</w:t>
      </w:r>
      <w:r w:rsidR="00DC0616">
        <w:rPr>
          <w:rFonts w:ascii="Arial" w:hAnsi="Arial" w:cs="Arial"/>
          <w:sz w:val="24"/>
          <w:szCs w:val="24"/>
        </w:rPr>
        <w:t xml:space="preserve"> usando</w:t>
      </w:r>
      <w:r w:rsidR="005E1901">
        <w:rPr>
          <w:rFonts w:ascii="Arial" w:hAnsi="Arial" w:cs="Arial"/>
          <w:sz w:val="24"/>
          <w:szCs w:val="24"/>
        </w:rPr>
        <w:t xml:space="preserve"> los recursos del Esta</w:t>
      </w:r>
      <w:r w:rsidR="00DC0616">
        <w:rPr>
          <w:rFonts w:ascii="Arial" w:hAnsi="Arial" w:cs="Arial"/>
          <w:sz w:val="24"/>
          <w:szCs w:val="24"/>
        </w:rPr>
        <w:t>do para sus fines particulares</w:t>
      </w:r>
      <w:r w:rsidR="005E1901">
        <w:rPr>
          <w:rFonts w:ascii="Arial" w:hAnsi="Arial" w:cs="Arial"/>
          <w:sz w:val="24"/>
          <w:szCs w:val="24"/>
        </w:rPr>
        <w:t xml:space="preserve">. </w:t>
      </w:r>
      <w:r>
        <w:rPr>
          <w:rFonts w:ascii="Arial" w:hAnsi="Arial" w:cs="Arial"/>
          <w:sz w:val="24"/>
          <w:szCs w:val="24"/>
        </w:rPr>
        <w:t>E</w:t>
      </w:r>
      <w:r w:rsidR="005E1901">
        <w:rPr>
          <w:rFonts w:ascii="Arial" w:hAnsi="Arial" w:cs="Arial"/>
          <w:sz w:val="24"/>
          <w:szCs w:val="24"/>
        </w:rPr>
        <w:t xml:space="preserve">n octubre de </w:t>
      </w:r>
      <w:r>
        <w:rPr>
          <w:rFonts w:ascii="Arial" w:hAnsi="Arial" w:cs="Arial"/>
          <w:sz w:val="24"/>
          <w:szCs w:val="24"/>
        </w:rPr>
        <w:t>2016</w:t>
      </w:r>
      <w:r w:rsidR="005E1901">
        <w:rPr>
          <w:rFonts w:ascii="Arial" w:hAnsi="Arial" w:cs="Arial"/>
          <w:sz w:val="24"/>
          <w:szCs w:val="24"/>
        </w:rPr>
        <w:t>, al suspender el CNE el derecho al voto,</w:t>
      </w:r>
      <w:r>
        <w:rPr>
          <w:rFonts w:ascii="Arial" w:hAnsi="Arial" w:cs="Arial"/>
          <w:sz w:val="24"/>
          <w:szCs w:val="24"/>
        </w:rPr>
        <w:t xml:space="preserve"> </w:t>
      </w:r>
      <w:r w:rsidR="004C6C30">
        <w:rPr>
          <w:rFonts w:ascii="Arial" w:hAnsi="Arial" w:cs="Arial"/>
          <w:sz w:val="24"/>
          <w:szCs w:val="24"/>
        </w:rPr>
        <w:t>se quebró definitivamente el</w:t>
      </w:r>
      <w:r>
        <w:rPr>
          <w:rFonts w:ascii="Arial" w:hAnsi="Arial" w:cs="Arial"/>
          <w:sz w:val="24"/>
          <w:szCs w:val="24"/>
        </w:rPr>
        <w:t xml:space="preserve"> hilo constitucional. </w:t>
      </w:r>
      <w:r w:rsidR="008122AE">
        <w:rPr>
          <w:rFonts w:ascii="Arial" w:hAnsi="Arial" w:cs="Arial"/>
          <w:sz w:val="24"/>
          <w:szCs w:val="24"/>
        </w:rPr>
        <w:t xml:space="preserve">La secuencia de pasos dados en esa dirección </w:t>
      </w:r>
      <w:r w:rsidR="00DC0616">
        <w:rPr>
          <w:rFonts w:ascii="Arial" w:hAnsi="Arial" w:cs="Arial"/>
          <w:sz w:val="24"/>
          <w:szCs w:val="24"/>
        </w:rPr>
        <w:t>fue la siguiente</w:t>
      </w:r>
      <w:r>
        <w:rPr>
          <w:rFonts w:ascii="Arial" w:hAnsi="Arial" w:cs="Arial"/>
          <w:sz w:val="24"/>
          <w:szCs w:val="24"/>
        </w:rPr>
        <w:t>:</w:t>
      </w:r>
    </w:p>
    <w:p w:rsidR="00F340B2" w:rsidRPr="005225D9" w:rsidRDefault="00F340B2" w:rsidP="00F340B2">
      <w:pPr>
        <w:rPr>
          <w:rFonts w:ascii="Arial" w:hAnsi="Arial" w:cs="Arial"/>
          <w:sz w:val="24"/>
          <w:szCs w:val="24"/>
        </w:rPr>
      </w:pPr>
      <w:r>
        <w:rPr>
          <w:rFonts w:ascii="Arial" w:hAnsi="Arial" w:cs="Arial"/>
          <w:sz w:val="24"/>
          <w:szCs w:val="24"/>
        </w:rPr>
        <w:t>1.  En diciembre de 2015 se produjero</w:t>
      </w:r>
      <w:r w:rsidRPr="005225D9">
        <w:rPr>
          <w:rFonts w:ascii="Arial" w:hAnsi="Arial" w:cs="Arial"/>
          <w:sz w:val="24"/>
          <w:szCs w:val="24"/>
        </w:rPr>
        <w:t>n las elecciones parlamentarias</w:t>
      </w:r>
      <w:r w:rsidR="00DC0616">
        <w:rPr>
          <w:rFonts w:ascii="Arial" w:hAnsi="Arial" w:cs="Arial"/>
          <w:sz w:val="24"/>
          <w:szCs w:val="24"/>
        </w:rPr>
        <w:t xml:space="preserve"> pautadas por la CRBV</w:t>
      </w:r>
      <w:r w:rsidRPr="005225D9">
        <w:rPr>
          <w:rFonts w:ascii="Arial" w:hAnsi="Arial" w:cs="Arial"/>
          <w:sz w:val="24"/>
          <w:szCs w:val="24"/>
        </w:rPr>
        <w:t>. Gana</w:t>
      </w:r>
      <w:r>
        <w:rPr>
          <w:rFonts w:ascii="Arial" w:hAnsi="Arial" w:cs="Arial"/>
          <w:sz w:val="24"/>
          <w:szCs w:val="24"/>
        </w:rPr>
        <w:t>ron</w:t>
      </w:r>
      <w:r w:rsidRPr="005225D9">
        <w:rPr>
          <w:rFonts w:ascii="Arial" w:hAnsi="Arial" w:cs="Arial"/>
          <w:sz w:val="24"/>
          <w:szCs w:val="24"/>
        </w:rPr>
        <w:t xml:space="preserve"> las fuerzas opositoras reunidas en</w:t>
      </w:r>
      <w:r>
        <w:rPr>
          <w:rFonts w:ascii="Arial" w:hAnsi="Arial" w:cs="Arial"/>
          <w:sz w:val="24"/>
          <w:szCs w:val="24"/>
        </w:rPr>
        <w:t xml:space="preserve"> la MUD</w:t>
      </w:r>
      <w:r w:rsidR="008122AE">
        <w:rPr>
          <w:rFonts w:ascii="Arial" w:hAnsi="Arial" w:cs="Arial"/>
          <w:sz w:val="24"/>
          <w:szCs w:val="24"/>
        </w:rPr>
        <w:t>, que o</w:t>
      </w:r>
      <w:r>
        <w:rPr>
          <w:rFonts w:ascii="Arial" w:hAnsi="Arial" w:cs="Arial"/>
          <w:sz w:val="24"/>
          <w:szCs w:val="24"/>
        </w:rPr>
        <w:t>btuvieron</w:t>
      </w:r>
      <w:r w:rsidRPr="005225D9">
        <w:rPr>
          <w:rFonts w:ascii="Arial" w:hAnsi="Arial" w:cs="Arial"/>
          <w:sz w:val="24"/>
          <w:szCs w:val="24"/>
        </w:rPr>
        <w:t xml:space="preserve"> 112 curules de los </w:t>
      </w:r>
      <w:r w:rsidR="004C6C30">
        <w:rPr>
          <w:rFonts w:ascii="Arial" w:hAnsi="Arial" w:cs="Arial"/>
          <w:sz w:val="24"/>
          <w:szCs w:val="24"/>
        </w:rPr>
        <w:t>157</w:t>
      </w:r>
      <w:r>
        <w:rPr>
          <w:rFonts w:ascii="Arial" w:hAnsi="Arial" w:cs="Arial"/>
          <w:sz w:val="24"/>
          <w:szCs w:val="24"/>
        </w:rPr>
        <w:t>,</w:t>
      </w:r>
      <w:r w:rsidRPr="005225D9">
        <w:rPr>
          <w:rFonts w:ascii="Arial" w:hAnsi="Arial" w:cs="Arial"/>
          <w:sz w:val="24"/>
          <w:szCs w:val="24"/>
        </w:rPr>
        <w:t xml:space="preserve"> lo que </w:t>
      </w:r>
      <w:r w:rsidR="00DC0616">
        <w:rPr>
          <w:rFonts w:ascii="Arial" w:hAnsi="Arial" w:cs="Arial"/>
          <w:sz w:val="24"/>
          <w:szCs w:val="24"/>
        </w:rPr>
        <w:t>les otorgó</w:t>
      </w:r>
      <w:r>
        <w:rPr>
          <w:rFonts w:ascii="Arial" w:hAnsi="Arial" w:cs="Arial"/>
          <w:sz w:val="24"/>
          <w:szCs w:val="24"/>
        </w:rPr>
        <w:t xml:space="preserve"> control </w:t>
      </w:r>
      <w:r w:rsidR="00DC0616">
        <w:rPr>
          <w:rFonts w:ascii="Arial" w:hAnsi="Arial" w:cs="Arial"/>
          <w:sz w:val="24"/>
          <w:szCs w:val="24"/>
        </w:rPr>
        <w:t xml:space="preserve">la mayoría de los dos tercios </w:t>
      </w:r>
      <w:r>
        <w:rPr>
          <w:rFonts w:ascii="Arial" w:hAnsi="Arial" w:cs="Arial"/>
          <w:sz w:val="24"/>
          <w:szCs w:val="24"/>
        </w:rPr>
        <w:t>pa</w:t>
      </w:r>
      <w:r w:rsidRPr="005225D9">
        <w:rPr>
          <w:rFonts w:ascii="Arial" w:hAnsi="Arial" w:cs="Arial"/>
          <w:sz w:val="24"/>
          <w:szCs w:val="24"/>
        </w:rPr>
        <w:t xml:space="preserve">ra este período constitucional. La noche </w:t>
      </w:r>
      <w:r w:rsidR="008122AE">
        <w:rPr>
          <w:rFonts w:ascii="Arial" w:hAnsi="Arial" w:cs="Arial"/>
          <w:sz w:val="24"/>
          <w:szCs w:val="24"/>
        </w:rPr>
        <w:t xml:space="preserve">de los resultados Maduro aseguró </w:t>
      </w:r>
      <w:r w:rsidRPr="005225D9">
        <w:rPr>
          <w:rFonts w:ascii="Arial" w:hAnsi="Arial" w:cs="Arial"/>
          <w:sz w:val="24"/>
          <w:szCs w:val="24"/>
        </w:rPr>
        <w:t xml:space="preserve">que </w:t>
      </w:r>
      <w:r w:rsidR="00DC0616">
        <w:rPr>
          <w:rFonts w:ascii="Arial" w:hAnsi="Arial" w:cs="Arial"/>
          <w:sz w:val="24"/>
          <w:szCs w:val="24"/>
        </w:rPr>
        <w:t xml:space="preserve">los </w:t>
      </w:r>
      <w:r w:rsidRPr="005225D9">
        <w:rPr>
          <w:rFonts w:ascii="Arial" w:hAnsi="Arial" w:cs="Arial"/>
          <w:sz w:val="24"/>
          <w:szCs w:val="24"/>
        </w:rPr>
        <w:t>reconoce</w:t>
      </w:r>
      <w:r>
        <w:rPr>
          <w:rFonts w:ascii="Arial" w:hAnsi="Arial" w:cs="Arial"/>
          <w:sz w:val="24"/>
          <w:szCs w:val="24"/>
        </w:rPr>
        <w:t>ría</w:t>
      </w:r>
      <w:r w:rsidR="00DC0616">
        <w:rPr>
          <w:rFonts w:ascii="Arial" w:hAnsi="Arial" w:cs="Arial"/>
          <w:sz w:val="24"/>
          <w:szCs w:val="24"/>
        </w:rPr>
        <w:t>, s</w:t>
      </w:r>
      <w:r w:rsidRPr="005225D9">
        <w:rPr>
          <w:rFonts w:ascii="Arial" w:hAnsi="Arial" w:cs="Arial"/>
          <w:sz w:val="24"/>
          <w:szCs w:val="24"/>
        </w:rPr>
        <w:t xml:space="preserve">in embargo, en la práctica </w:t>
      </w:r>
      <w:r>
        <w:rPr>
          <w:rFonts w:ascii="Arial" w:hAnsi="Arial" w:cs="Arial"/>
          <w:sz w:val="24"/>
          <w:szCs w:val="24"/>
        </w:rPr>
        <w:t>hizo lo contrario</w:t>
      </w:r>
      <w:r w:rsidR="00DC0616">
        <w:rPr>
          <w:rFonts w:ascii="Arial" w:hAnsi="Arial" w:cs="Arial"/>
          <w:sz w:val="24"/>
          <w:szCs w:val="24"/>
        </w:rPr>
        <w:t>,</w:t>
      </w:r>
      <w:r>
        <w:rPr>
          <w:rFonts w:ascii="Arial" w:hAnsi="Arial" w:cs="Arial"/>
          <w:sz w:val="24"/>
          <w:szCs w:val="24"/>
        </w:rPr>
        <w:t xml:space="preserve"> cerrándose </w:t>
      </w:r>
      <w:r w:rsidR="005E1901">
        <w:rPr>
          <w:rFonts w:ascii="Arial" w:hAnsi="Arial" w:cs="Arial"/>
          <w:sz w:val="24"/>
          <w:szCs w:val="24"/>
        </w:rPr>
        <w:t xml:space="preserve">en los meses siguientes </w:t>
      </w:r>
      <w:r>
        <w:rPr>
          <w:rFonts w:ascii="Arial" w:hAnsi="Arial" w:cs="Arial"/>
          <w:sz w:val="24"/>
          <w:szCs w:val="24"/>
        </w:rPr>
        <w:t xml:space="preserve">a cualquier reconocimiento, diálogo o negociación con los partidos </w:t>
      </w:r>
      <w:r w:rsidR="004C6C30">
        <w:rPr>
          <w:rFonts w:ascii="Arial" w:hAnsi="Arial" w:cs="Arial"/>
          <w:sz w:val="24"/>
          <w:szCs w:val="24"/>
        </w:rPr>
        <w:t>opositor</w:t>
      </w:r>
      <w:r w:rsidR="008122AE">
        <w:rPr>
          <w:rFonts w:ascii="Arial" w:hAnsi="Arial" w:cs="Arial"/>
          <w:sz w:val="24"/>
          <w:szCs w:val="24"/>
        </w:rPr>
        <w:t>es</w:t>
      </w:r>
      <w:r w:rsidRPr="005225D9">
        <w:rPr>
          <w:rFonts w:ascii="Arial" w:hAnsi="Arial" w:cs="Arial"/>
          <w:sz w:val="24"/>
          <w:szCs w:val="24"/>
        </w:rPr>
        <w:t>.</w:t>
      </w:r>
    </w:p>
    <w:p w:rsidR="00F340B2" w:rsidRDefault="00F340B2" w:rsidP="00F340B2">
      <w:pPr>
        <w:rPr>
          <w:rFonts w:ascii="Arial" w:hAnsi="Arial" w:cs="Arial"/>
          <w:color w:val="333333"/>
          <w:sz w:val="24"/>
          <w:szCs w:val="24"/>
        </w:rPr>
      </w:pPr>
      <w:r>
        <w:rPr>
          <w:rFonts w:ascii="Arial" w:hAnsi="Arial" w:cs="Arial"/>
          <w:sz w:val="24"/>
          <w:szCs w:val="24"/>
        </w:rPr>
        <w:t xml:space="preserve">2.  </w:t>
      </w:r>
      <w:r w:rsidRPr="005225D9">
        <w:rPr>
          <w:rFonts w:ascii="Arial" w:hAnsi="Arial" w:cs="Arial"/>
          <w:sz w:val="24"/>
          <w:szCs w:val="24"/>
        </w:rPr>
        <w:t xml:space="preserve">Antes de </w:t>
      </w:r>
      <w:r w:rsidR="001D66F7">
        <w:rPr>
          <w:rFonts w:ascii="Arial" w:hAnsi="Arial" w:cs="Arial"/>
          <w:sz w:val="24"/>
          <w:szCs w:val="24"/>
        </w:rPr>
        <w:t xml:space="preserve">finalizar </w:t>
      </w:r>
      <w:r w:rsidR="008122AE">
        <w:rPr>
          <w:rFonts w:ascii="Arial" w:hAnsi="Arial" w:cs="Arial"/>
          <w:sz w:val="24"/>
          <w:szCs w:val="24"/>
        </w:rPr>
        <w:t>ese</w:t>
      </w:r>
      <w:r w:rsidR="001D66F7">
        <w:rPr>
          <w:rFonts w:ascii="Arial" w:hAnsi="Arial" w:cs="Arial"/>
          <w:sz w:val="24"/>
          <w:szCs w:val="24"/>
        </w:rPr>
        <w:t xml:space="preserve"> año, </w:t>
      </w:r>
      <w:r>
        <w:rPr>
          <w:rFonts w:ascii="Arial" w:hAnsi="Arial" w:cs="Arial"/>
          <w:sz w:val="24"/>
          <w:szCs w:val="24"/>
        </w:rPr>
        <w:t xml:space="preserve">el parlamento </w:t>
      </w:r>
      <w:r w:rsidR="001D66F7">
        <w:rPr>
          <w:rFonts w:ascii="Arial" w:hAnsi="Arial" w:cs="Arial"/>
          <w:sz w:val="24"/>
          <w:szCs w:val="24"/>
        </w:rPr>
        <w:t>saliente, donde Maduro ejercía pleno control, nombró</w:t>
      </w:r>
      <w:r>
        <w:rPr>
          <w:rFonts w:ascii="Arial" w:hAnsi="Arial" w:cs="Arial"/>
          <w:sz w:val="24"/>
          <w:szCs w:val="24"/>
        </w:rPr>
        <w:t xml:space="preserve"> intempestivamente </w:t>
      </w:r>
      <w:r w:rsidR="001D66F7">
        <w:rPr>
          <w:rFonts w:ascii="Arial" w:hAnsi="Arial" w:cs="Arial"/>
          <w:sz w:val="24"/>
          <w:szCs w:val="24"/>
        </w:rPr>
        <w:t>a trece</w:t>
      </w:r>
      <w:r>
        <w:rPr>
          <w:rFonts w:ascii="Arial" w:hAnsi="Arial" w:cs="Arial"/>
          <w:sz w:val="24"/>
          <w:szCs w:val="24"/>
        </w:rPr>
        <w:t xml:space="preserve"> </w:t>
      </w:r>
      <w:r w:rsidRPr="005225D9">
        <w:rPr>
          <w:rFonts w:ascii="Arial" w:hAnsi="Arial" w:cs="Arial"/>
          <w:sz w:val="24"/>
          <w:szCs w:val="24"/>
        </w:rPr>
        <w:t>nuevos magistrados</w:t>
      </w:r>
      <w:r w:rsidR="001D66F7">
        <w:rPr>
          <w:rFonts w:ascii="Arial" w:hAnsi="Arial" w:cs="Arial"/>
          <w:sz w:val="24"/>
          <w:szCs w:val="24"/>
        </w:rPr>
        <w:t xml:space="preserve"> y veinte suplentes del TSJ, sin cumplir con la CRBV</w:t>
      </w:r>
      <w:r w:rsidR="005E1901">
        <w:rPr>
          <w:rFonts w:ascii="Arial" w:hAnsi="Arial" w:cs="Arial"/>
          <w:sz w:val="24"/>
          <w:szCs w:val="24"/>
        </w:rPr>
        <w:t xml:space="preserve">, ni con </w:t>
      </w:r>
      <w:r w:rsidR="001D66F7">
        <w:rPr>
          <w:rFonts w:ascii="Arial" w:hAnsi="Arial" w:cs="Arial"/>
          <w:sz w:val="24"/>
          <w:szCs w:val="24"/>
        </w:rPr>
        <w:t>los procedimientos</w:t>
      </w:r>
      <w:r>
        <w:rPr>
          <w:rFonts w:ascii="Arial" w:hAnsi="Arial" w:cs="Arial"/>
          <w:sz w:val="24"/>
          <w:szCs w:val="24"/>
        </w:rPr>
        <w:t xml:space="preserve">. </w:t>
      </w:r>
      <w:r w:rsidR="006767AC">
        <w:rPr>
          <w:rFonts w:ascii="Arial" w:hAnsi="Arial" w:cs="Arial"/>
          <w:sz w:val="24"/>
          <w:szCs w:val="24"/>
        </w:rPr>
        <w:t>El</w:t>
      </w:r>
      <w:r w:rsidR="001D66F7">
        <w:rPr>
          <w:rFonts w:ascii="Arial" w:hAnsi="Arial" w:cs="Arial"/>
          <w:sz w:val="24"/>
          <w:szCs w:val="24"/>
        </w:rPr>
        <w:t xml:space="preserve"> </w:t>
      </w:r>
      <w:r w:rsidR="006767AC">
        <w:rPr>
          <w:rFonts w:ascii="Arial" w:hAnsi="Arial" w:cs="Arial"/>
          <w:sz w:val="24"/>
          <w:szCs w:val="24"/>
        </w:rPr>
        <w:t>remozado</w:t>
      </w:r>
      <w:r w:rsidR="001D66F7">
        <w:rPr>
          <w:rFonts w:ascii="Arial" w:hAnsi="Arial" w:cs="Arial"/>
          <w:sz w:val="24"/>
          <w:szCs w:val="24"/>
        </w:rPr>
        <w:t xml:space="preserve"> Tribunal emit</w:t>
      </w:r>
      <w:r w:rsidR="006767AC">
        <w:rPr>
          <w:rFonts w:ascii="Arial" w:hAnsi="Arial" w:cs="Arial"/>
          <w:sz w:val="24"/>
          <w:szCs w:val="24"/>
        </w:rPr>
        <w:t>ió</w:t>
      </w:r>
      <w:r w:rsidR="001D66F7">
        <w:rPr>
          <w:rFonts w:ascii="Arial" w:hAnsi="Arial" w:cs="Arial"/>
          <w:sz w:val="24"/>
          <w:szCs w:val="24"/>
        </w:rPr>
        <w:t xml:space="preserve"> días de</w:t>
      </w:r>
      <w:r w:rsidR="006767AC">
        <w:rPr>
          <w:rFonts w:ascii="Arial" w:hAnsi="Arial" w:cs="Arial"/>
          <w:sz w:val="24"/>
          <w:szCs w:val="24"/>
        </w:rPr>
        <w:t>spués, una sentencia donde exigió</w:t>
      </w:r>
      <w:r w:rsidR="001D66F7">
        <w:rPr>
          <w:rFonts w:ascii="Arial" w:hAnsi="Arial" w:cs="Arial"/>
          <w:sz w:val="24"/>
          <w:szCs w:val="24"/>
        </w:rPr>
        <w:t xml:space="preserve"> </w:t>
      </w:r>
      <w:r>
        <w:rPr>
          <w:rFonts w:ascii="Arial" w:hAnsi="Arial" w:cs="Arial"/>
          <w:sz w:val="24"/>
          <w:szCs w:val="24"/>
        </w:rPr>
        <w:t xml:space="preserve">la suspensión de la </w:t>
      </w:r>
      <w:r w:rsidRPr="005225D9">
        <w:rPr>
          <w:rFonts w:ascii="Arial" w:hAnsi="Arial" w:cs="Arial"/>
          <w:color w:val="333333"/>
          <w:sz w:val="24"/>
          <w:szCs w:val="24"/>
        </w:rPr>
        <w:t xml:space="preserve">totalización, adjudicación y proclamación de todas las elecciones de diputados </w:t>
      </w:r>
      <w:r w:rsidR="001D66F7">
        <w:rPr>
          <w:rFonts w:ascii="Arial" w:hAnsi="Arial" w:cs="Arial"/>
          <w:color w:val="333333"/>
          <w:sz w:val="24"/>
          <w:szCs w:val="24"/>
        </w:rPr>
        <w:t>del</w:t>
      </w:r>
      <w:r w:rsidRPr="005225D9">
        <w:rPr>
          <w:rFonts w:ascii="Arial" w:hAnsi="Arial" w:cs="Arial"/>
          <w:color w:val="333333"/>
          <w:sz w:val="24"/>
          <w:szCs w:val="24"/>
        </w:rPr>
        <w:t xml:space="preserve"> estado Amazonas</w:t>
      </w:r>
      <w:r w:rsidR="006767AC">
        <w:rPr>
          <w:rFonts w:ascii="Arial" w:hAnsi="Arial" w:cs="Arial"/>
          <w:color w:val="333333"/>
          <w:sz w:val="24"/>
          <w:szCs w:val="24"/>
        </w:rPr>
        <w:t xml:space="preserve">, aludiendo a </w:t>
      </w:r>
      <w:r w:rsidR="00DC0616">
        <w:rPr>
          <w:rFonts w:ascii="Arial" w:hAnsi="Arial" w:cs="Arial"/>
          <w:color w:val="333333"/>
          <w:sz w:val="24"/>
          <w:szCs w:val="24"/>
        </w:rPr>
        <w:t xml:space="preserve">que se había producido </w:t>
      </w:r>
      <w:r w:rsidR="006767AC">
        <w:rPr>
          <w:rFonts w:ascii="Arial" w:hAnsi="Arial" w:cs="Arial"/>
          <w:color w:val="333333"/>
          <w:sz w:val="24"/>
          <w:szCs w:val="24"/>
        </w:rPr>
        <w:t>un supuesto fraude</w:t>
      </w:r>
      <w:r w:rsidRPr="005225D9">
        <w:rPr>
          <w:rFonts w:ascii="Arial" w:hAnsi="Arial" w:cs="Arial"/>
          <w:color w:val="333333"/>
          <w:sz w:val="24"/>
          <w:szCs w:val="24"/>
        </w:rPr>
        <w:t xml:space="preserve">. </w:t>
      </w:r>
      <w:r>
        <w:rPr>
          <w:rFonts w:ascii="Arial" w:hAnsi="Arial" w:cs="Arial"/>
          <w:color w:val="333333"/>
          <w:sz w:val="24"/>
          <w:szCs w:val="24"/>
        </w:rPr>
        <w:t>E</w:t>
      </w:r>
      <w:r w:rsidRPr="005225D9">
        <w:rPr>
          <w:rFonts w:ascii="Arial" w:hAnsi="Arial" w:cs="Arial"/>
          <w:color w:val="333333"/>
          <w:sz w:val="24"/>
          <w:szCs w:val="24"/>
        </w:rPr>
        <w:t xml:space="preserve">stos </w:t>
      </w:r>
      <w:r w:rsidR="004C6C30">
        <w:rPr>
          <w:rFonts w:ascii="Arial" w:hAnsi="Arial" w:cs="Arial"/>
          <w:color w:val="333333"/>
          <w:sz w:val="24"/>
          <w:szCs w:val="24"/>
        </w:rPr>
        <w:t xml:space="preserve">cuatro </w:t>
      </w:r>
      <w:r w:rsidRPr="005225D9">
        <w:rPr>
          <w:rFonts w:ascii="Arial" w:hAnsi="Arial" w:cs="Arial"/>
          <w:color w:val="333333"/>
          <w:sz w:val="24"/>
          <w:szCs w:val="24"/>
        </w:rPr>
        <w:lastRenderedPageBreak/>
        <w:t>diputados ya hab</w:t>
      </w:r>
      <w:r w:rsidR="001D66F7">
        <w:rPr>
          <w:rFonts w:ascii="Arial" w:hAnsi="Arial" w:cs="Arial"/>
          <w:color w:val="333333"/>
          <w:sz w:val="24"/>
          <w:szCs w:val="24"/>
        </w:rPr>
        <w:t>ían sido proclamados por el CNE</w:t>
      </w:r>
      <w:r w:rsidRPr="005225D9">
        <w:rPr>
          <w:rFonts w:ascii="Arial" w:hAnsi="Arial" w:cs="Arial"/>
          <w:color w:val="333333"/>
          <w:sz w:val="24"/>
          <w:szCs w:val="24"/>
        </w:rPr>
        <w:t xml:space="preserve"> y</w:t>
      </w:r>
      <w:r w:rsidR="001D66F7">
        <w:rPr>
          <w:rFonts w:ascii="Arial" w:hAnsi="Arial" w:cs="Arial"/>
          <w:color w:val="333333"/>
          <w:sz w:val="24"/>
          <w:szCs w:val="24"/>
        </w:rPr>
        <w:t>,</w:t>
      </w:r>
      <w:r w:rsidRPr="005225D9">
        <w:rPr>
          <w:rFonts w:ascii="Arial" w:hAnsi="Arial" w:cs="Arial"/>
          <w:color w:val="333333"/>
          <w:sz w:val="24"/>
          <w:szCs w:val="24"/>
        </w:rPr>
        <w:t xml:space="preserve"> en consecuencia</w:t>
      </w:r>
      <w:r w:rsidR="001D66F7">
        <w:rPr>
          <w:rFonts w:ascii="Arial" w:hAnsi="Arial" w:cs="Arial"/>
          <w:color w:val="333333"/>
          <w:sz w:val="24"/>
          <w:szCs w:val="24"/>
        </w:rPr>
        <w:t>,</w:t>
      </w:r>
      <w:r w:rsidRPr="005225D9">
        <w:rPr>
          <w:rFonts w:ascii="Arial" w:hAnsi="Arial" w:cs="Arial"/>
          <w:color w:val="333333"/>
          <w:sz w:val="24"/>
          <w:szCs w:val="24"/>
        </w:rPr>
        <w:t xml:space="preserve"> gozaban de inmunidad parlamentaria</w:t>
      </w:r>
      <w:r>
        <w:rPr>
          <w:rFonts w:ascii="Arial" w:hAnsi="Arial" w:cs="Arial"/>
          <w:color w:val="333333"/>
          <w:sz w:val="24"/>
          <w:szCs w:val="24"/>
        </w:rPr>
        <w:t xml:space="preserve">, debiendo seguirse </w:t>
      </w:r>
      <w:r w:rsidRPr="005225D9">
        <w:rPr>
          <w:rFonts w:ascii="Arial" w:hAnsi="Arial" w:cs="Arial"/>
          <w:color w:val="333333"/>
          <w:sz w:val="24"/>
          <w:szCs w:val="24"/>
        </w:rPr>
        <w:t>un procedimiento pautado por la C</w:t>
      </w:r>
      <w:r w:rsidR="001D66F7">
        <w:rPr>
          <w:rFonts w:ascii="Arial" w:hAnsi="Arial" w:cs="Arial"/>
          <w:color w:val="333333"/>
          <w:sz w:val="24"/>
          <w:szCs w:val="24"/>
        </w:rPr>
        <w:t>RBV</w:t>
      </w:r>
      <w:r w:rsidRPr="005225D9">
        <w:rPr>
          <w:rFonts w:ascii="Arial" w:hAnsi="Arial" w:cs="Arial"/>
          <w:color w:val="333333"/>
          <w:sz w:val="24"/>
          <w:szCs w:val="24"/>
        </w:rPr>
        <w:t xml:space="preserve"> para desincorporarlos</w:t>
      </w:r>
      <w:r>
        <w:rPr>
          <w:rFonts w:ascii="Arial" w:hAnsi="Arial" w:cs="Arial"/>
          <w:color w:val="333333"/>
          <w:sz w:val="24"/>
          <w:szCs w:val="24"/>
        </w:rPr>
        <w:t>, lo que no ocurrió</w:t>
      </w:r>
      <w:r w:rsidRPr="005225D9">
        <w:rPr>
          <w:rFonts w:ascii="Arial" w:hAnsi="Arial" w:cs="Arial"/>
          <w:color w:val="333333"/>
          <w:sz w:val="24"/>
          <w:szCs w:val="24"/>
        </w:rPr>
        <w:t xml:space="preserve">. </w:t>
      </w:r>
      <w:r w:rsidR="006767AC">
        <w:rPr>
          <w:rFonts w:ascii="Arial" w:hAnsi="Arial" w:cs="Arial"/>
          <w:color w:val="333333"/>
          <w:sz w:val="24"/>
          <w:szCs w:val="24"/>
        </w:rPr>
        <w:t>De esta manera, el</w:t>
      </w:r>
      <w:r w:rsidR="008663D0">
        <w:rPr>
          <w:rFonts w:ascii="Arial" w:hAnsi="Arial" w:cs="Arial"/>
          <w:color w:val="333333"/>
          <w:sz w:val="24"/>
          <w:szCs w:val="24"/>
        </w:rPr>
        <w:t xml:space="preserve"> TSJ </w:t>
      </w:r>
      <w:r>
        <w:rPr>
          <w:rFonts w:ascii="Arial" w:hAnsi="Arial" w:cs="Arial"/>
          <w:color w:val="333333"/>
          <w:sz w:val="24"/>
          <w:szCs w:val="24"/>
        </w:rPr>
        <w:t>despojó</w:t>
      </w:r>
      <w:r w:rsidRPr="005225D9">
        <w:rPr>
          <w:rFonts w:ascii="Arial" w:hAnsi="Arial" w:cs="Arial"/>
          <w:color w:val="333333"/>
          <w:sz w:val="24"/>
          <w:szCs w:val="24"/>
        </w:rPr>
        <w:t xml:space="preserve"> de la mayoría de los dos tercios al bloque parlamentario opositor</w:t>
      </w:r>
      <w:r>
        <w:rPr>
          <w:rFonts w:ascii="Arial" w:hAnsi="Arial" w:cs="Arial"/>
          <w:color w:val="333333"/>
          <w:sz w:val="24"/>
          <w:szCs w:val="24"/>
        </w:rPr>
        <w:t xml:space="preserve">, </w:t>
      </w:r>
      <w:r w:rsidR="008663D0">
        <w:rPr>
          <w:rFonts w:ascii="Arial" w:hAnsi="Arial" w:cs="Arial"/>
          <w:color w:val="333333"/>
          <w:sz w:val="24"/>
          <w:szCs w:val="24"/>
        </w:rPr>
        <w:t>para</w:t>
      </w:r>
      <w:r>
        <w:rPr>
          <w:rFonts w:ascii="Arial" w:hAnsi="Arial" w:cs="Arial"/>
          <w:color w:val="333333"/>
          <w:sz w:val="24"/>
          <w:szCs w:val="24"/>
        </w:rPr>
        <w:t xml:space="preserve"> evitar que la oposición pudiese </w:t>
      </w:r>
      <w:r w:rsidRPr="005225D9">
        <w:rPr>
          <w:rFonts w:ascii="Arial" w:hAnsi="Arial" w:cs="Arial"/>
          <w:color w:val="333333"/>
          <w:sz w:val="24"/>
          <w:szCs w:val="24"/>
        </w:rPr>
        <w:t>renovar sin negociar</w:t>
      </w:r>
      <w:r w:rsidR="006767AC">
        <w:rPr>
          <w:rFonts w:ascii="Arial" w:hAnsi="Arial" w:cs="Arial"/>
          <w:color w:val="333333"/>
          <w:sz w:val="24"/>
          <w:szCs w:val="24"/>
        </w:rPr>
        <w:t xml:space="preserve"> con ellos,</w:t>
      </w:r>
      <w:r w:rsidRPr="005225D9">
        <w:rPr>
          <w:rFonts w:ascii="Arial" w:hAnsi="Arial" w:cs="Arial"/>
          <w:color w:val="333333"/>
          <w:sz w:val="24"/>
          <w:szCs w:val="24"/>
        </w:rPr>
        <w:t xml:space="preserve"> las autoridades de otros poderes públicos, cu</w:t>
      </w:r>
      <w:r>
        <w:rPr>
          <w:rFonts w:ascii="Arial" w:hAnsi="Arial" w:cs="Arial"/>
          <w:color w:val="333333"/>
          <w:sz w:val="24"/>
          <w:szCs w:val="24"/>
        </w:rPr>
        <w:t>yos períodos estaban</w:t>
      </w:r>
      <w:r w:rsidRPr="005225D9">
        <w:rPr>
          <w:rFonts w:ascii="Arial" w:hAnsi="Arial" w:cs="Arial"/>
          <w:color w:val="333333"/>
          <w:sz w:val="24"/>
          <w:szCs w:val="24"/>
        </w:rPr>
        <w:t xml:space="preserve"> vencidos o por vencerse.</w:t>
      </w:r>
    </w:p>
    <w:p w:rsidR="00F340B2" w:rsidRDefault="00F340B2" w:rsidP="00F340B2">
      <w:pPr>
        <w:rPr>
          <w:rFonts w:ascii="Arial" w:hAnsi="Arial" w:cs="Arial"/>
          <w:sz w:val="24"/>
          <w:szCs w:val="24"/>
        </w:rPr>
      </w:pPr>
      <w:r>
        <w:rPr>
          <w:rFonts w:ascii="Arial" w:hAnsi="Arial" w:cs="Arial"/>
          <w:sz w:val="24"/>
          <w:szCs w:val="24"/>
        </w:rPr>
        <w:t xml:space="preserve">3.  </w:t>
      </w:r>
      <w:r w:rsidR="008663D0">
        <w:rPr>
          <w:rFonts w:ascii="Arial" w:hAnsi="Arial" w:cs="Arial"/>
          <w:sz w:val="24"/>
          <w:szCs w:val="24"/>
        </w:rPr>
        <w:t xml:space="preserve">En vista de la renuencia </w:t>
      </w:r>
      <w:r w:rsidR="005E1901">
        <w:rPr>
          <w:rFonts w:ascii="Arial" w:hAnsi="Arial" w:cs="Arial"/>
          <w:sz w:val="24"/>
          <w:szCs w:val="24"/>
        </w:rPr>
        <w:t>del Ejecutivo a r</w:t>
      </w:r>
      <w:r w:rsidR="004C6C30">
        <w:rPr>
          <w:rFonts w:ascii="Arial" w:hAnsi="Arial" w:cs="Arial"/>
          <w:sz w:val="24"/>
          <w:szCs w:val="24"/>
        </w:rPr>
        <w:t>e</w:t>
      </w:r>
      <w:r w:rsidR="008663D0">
        <w:rPr>
          <w:rFonts w:ascii="Arial" w:hAnsi="Arial" w:cs="Arial"/>
          <w:sz w:val="24"/>
          <w:szCs w:val="24"/>
        </w:rPr>
        <w:t>conocer el cambio ocurrido en la Asamblea Nacional, h</w:t>
      </w:r>
      <w:r w:rsidRPr="007E4593">
        <w:rPr>
          <w:rFonts w:ascii="Arial" w:hAnsi="Arial" w:cs="Arial"/>
          <w:sz w:val="24"/>
          <w:szCs w:val="24"/>
        </w:rPr>
        <w:t>acia marzo</w:t>
      </w:r>
      <w:r>
        <w:rPr>
          <w:rFonts w:ascii="Arial" w:hAnsi="Arial" w:cs="Arial"/>
          <w:sz w:val="24"/>
          <w:szCs w:val="24"/>
        </w:rPr>
        <w:t xml:space="preserve"> de 2016</w:t>
      </w:r>
      <w:r w:rsidRPr="007E4593">
        <w:rPr>
          <w:rFonts w:ascii="Arial" w:hAnsi="Arial" w:cs="Arial"/>
          <w:sz w:val="24"/>
          <w:szCs w:val="24"/>
        </w:rPr>
        <w:t xml:space="preserve">, </w:t>
      </w:r>
      <w:r w:rsidR="008663D0">
        <w:rPr>
          <w:rFonts w:ascii="Arial" w:hAnsi="Arial" w:cs="Arial"/>
          <w:sz w:val="24"/>
          <w:szCs w:val="24"/>
        </w:rPr>
        <w:t xml:space="preserve">los partidos </w:t>
      </w:r>
      <w:r w:rsidR="005E1901">
        <w:rPr>
          <w:rFonts w:ascii="Arial" w:hAnsi="Arial" w:cs="Arial"/>
          <w:sz w:val="24"/>
          <w:szCs w:val="24"/>
        </w:rPr>
        <w:t>de</w:t>
      </w:r>
      <w:r w:rsidR="008663D0">
        <w:rPr>
          <w:rFonts w:ascii="Arial" w:hAnsi="Arial" w:cs="Arial"/>
          <w:sz w:val="24"/>
          <w:szCs w:val="24"/>
        </w:rPr>
        <w:t xml:space="preserve"> la</w:t>
      </w:r>
      <w:r w:rsidRPr="007E4593">
        <w:rPr>
          <w:rFonts w:ascii="Arial" w:hAnsi="Arial" w:cs="Arial"/>
          <w:sz w:val="24"/>
          <w:szCs w:val="24"/>
        </w:rPr>
        <w:t xml:space="preserve"> MUD</w:t>
      </w:r>
      <w:r w:rsidR="008663D0">
        <w:rPr>
          <w:rFonts w:ascii="Arial" w:hAnsi="Arial" w:cs="Arial"/>
          <w:sz w:val="24"/>
          <w:szCs w:val="24"/>
        </w:rPr>
        <w:t>, com</w:t>
      </w:r>
      <w:r w:rsidRPr="007E4593">
        <w:rPr>
          <w:rFonts w:ascii="Arial" w:hAnsi="Arial" w:cs="Arial"/>
          <w:sz w:val="24"/>
          <w:szCs w:val="24"/>
        </w:rPr>
        <w:t>enza</w:t>
      </w:r>
      <w:r w:rsidR="008663D0">
        <w:rPr>
          <w:rFonts w:ascii="Arial" w:hAnsi="Arial" w:cs="Arial"/>
          <w:sz w:val="24"/>
          <w:szCs w:val="24"/>
        </w:rPr>
        <w:t>ron</w:t>
      </w:r>
      <w:r w:rsidRPr="007E4593">
        <w:rPr>
          <w:rFonts w:ascii="Arial" w:hAnsi="Arial" w:cs="Arial"/>
          <w:sz w:val="24"/>
          <w:szCs w:val="24"/>
        </w:rPr>
        <w:t xml:space="preserve"> a reunir los requisitos para activar el mecanismo constitucional del referendo revocatorio presidencial</w:t>
      </w:r>
      <w:r w:rsidR="00DC41E5">
        <w:rPr>
          <w:rFonts w:ascii="Arial" w:hAnsi="Arial" w:cs="Arial"/>
          <w:sz w:val="24"/>
          <w:szCs w:val="24"/>
        </w:rPr>
        <w:t xml:space="preserve"> (RRP)</w:t>
      </w:r>
      <w:r w:rsidR="005E1901">
        <w:rPr>
          <w:rFonts w:ascii="Arial" w:hAnsi="Arial" w:cs="Arial"/>
          <w:sz w:val="24"/>
          <w:szCs w:val="24"/>
        </w:rPr>
        <w:t>. El CNE</w:t>
      </w:r>
      <w:r w:rsidRPr="007E4593">
        <w:rPr>
          <w:rFonts w:ascii="Arial" w:hAnsi="Arial" w:cs="Arial"/>
          <w:sz w:val="24"/>
          <w:szCs w:val="24"/>
        </w:rPr>
        <w:t xml:space="preserve"> </w:t>
      </w:r>
      <w:r w:rsidR="00DC41E5">
        <w:rPr>
          <w:rFonts w:ascii="Arial" w:hAnsi="Arial" w:cs="Arial"/>
          <w:sz w:val="24"/>
          <w:szCs w:val="24"/>
        </w:rPr>
        <w:t>que</w:t>
      </w:r>
      <w:r w:rsidR="005E1901">
        <w:rPr>
          <w:rFonts w:ascii="Arial" w:hAnsi="Arial" w:cs="Arial"/>
          <w:sz w:val="24"/>
          <w:szCs w:val="24"/>
        </w:rPr>
        <w:t>,</w:t>
      </w:r>
      <w:r w:rsidR="00DC41E5">
        <w:rPr>
          <w:rFonts w:ascii="Arial" w:hAnsi="Arial" w:cs="Arial"/>
          <w:sz w:val="24"/>
          <w:szCs w:val="24"/>
        </w:rPr>
        <w:t xml:space="preserve"> al igual que el TSJ</w:t>
      </w:r>
      <w:r w:rsidR="005E1901">
        <w:rPr>
          <w:rFonts w:ascii="Arial" w:hAnsi="Arial" w:cs="Arial"/>
          <w:sz w:val="24"/>
          <w:szCs w:val="24"/>
        </w:rPr>
        <w:t>,</w:t>
      </w:r>
      <w:r w:rsidR="00DC41E5">
        <w:rPr>
          <w:rFonts w:ascii="Arial" w:hAnsi="Arial" w:cs="Arial"/>
          <w:sz w:val="24"/>
          <w:szCs w:val="24"/>
        </w:rPr>
        <w:t xml:space="preserve"> actúa</w:t>
      </w:r>
      <w:r w:rsidR="008663D0">
        <w:rPr>
          <w:rFonts w:ascii="Arial" w:hAnsi="Arial" w:cs="Arial"/>
          <w:sz w:val="24"/>
          <w:szCs w:val="24"/>
        </w:rPr>
        <w:t xml:space="preserve"> subordinado a los intereses del chavismo</w:t>
      </w:r>
      <w:r>
        <w:rPr>
          <w:rFonts w:ascii="Arial" w:hAnsi="Arial" w:cs="Arial"/>
          <w:sz w:val="24"/>
          <w:szCs w:val="24"/>
        </w:rPr>
        <w:t>,</w:t>
      </w:r>
      <w:r w:rsidRPr="007E4593">
        <w:rPr>
          <w:rFonts w:ascii="Arial" w:hAnsi="Arial" w:cs="Arial"/>
          <w:sz w:val="24"/>
          <w:szCs w:val="24"/>
        </w:rPr>
        <w:t xml:space="preserve"> </w:t>
      </w:r>
      <w:r w:rsidR="00DC41E5">
        <w:rPr>
          <w:rFonts w:ascii="Arial" w:hAnsi="Arial" w:cs="Arial"/>
          <w:sz w:val="24"/>
          <w:szCs w:val="24"/>
        </w:rPr>
        <w:t xml:space="preserve">fue </w:t>
      </w:r>
      <w:r>
        <w:rPr>
          <w:rFonts w:ascii="Arial" w:hAnsi="Arial" w:cs="Arial"/>
          <w:sz w:val="24"/>
          <w:szCs w:val="24"/>
        </w:rPr>
        <w:t xml:space="preserve">colocando </w:t>
      </w:r>
      <w:r w:rsidRPr="007E4593">
        <w:rPr>
          <w:rFonts w:ascii="Arial" w:hAnsi="Arial" w:cs="Arial"/>
          <w:sz w:val="24"/>
          <w:szCs w:val="24"/>
        </w:rPr>
        <w:t>obstáculo</w:t>
      </w:r>
      <w:r>
        <w:rPr>
          <w:rFonts w:ascii="Arial" w:hAnsi="Arial" w:cs="Arial"/>
          <w:sz w:val="24"/>
          <w:szCs w:val="24"/>
        </w:rPr>
        <w:t>s</w:t>
      </w:r>
      <w:r w:rsidRPr="007E4593">
        <w:rPr>
          <w:rFonts w:ascii="Arial" w:hAnsi="Arial" w:cs="Arial"/>
          <w:sz w:val="24"/>
          <w:szCs w:val="24"/>
        </w:rPr>
        <w:t xml:space="preserve"> y dando dilaciones bajo cualquier excusa</w:t>
      </w:r>
      <w:r w:rsidR="00DC41E5">
        <w:rPr>
          <w:rFonts w:ascii="Arial" w:hAnsi="Arial" w:cs="Arial"/>
          <w:sz w:val="24"/>
          <w:szCs w:val="24"/>
        </w:rPr>
        <w:t>, para posponer la activación del mecanismo</w:t>
      </w:r>
      <w:r w:rsidRPr="007E4593">
        <w:rPr>
          <w:rFonts w:ascii="Arial" w:hAnsi="Arial" w:cs="Arial"/>
          <w:sz w:val="24"/>
          <w:szCs w:val="24"/>
        </w:rPr>
        <w:t xml:space="preserve">. </w:t>
      </w:r>
      <w:r w:rsidR="00DC41E5">
        <w:rPr>
          <w:rFonts w:ascii="Arial" w:hAnsi="Arial" w:cs="Arial"/>
          <w:sz w:val="24"/>
          <w:szCs w:val="24"/>
        </w:rPr>
        <w:t>Las encuestas ya señalaban con claridad que el chavismo se había convertido en minoría</w:t>
      </w:r>
      <w:r w:rsidR="005E1901">
        <w:rPr>
          <w:rFonts w:ascii="Arial" w:hAnsi="Arial" w:cs="Arial"/>
          <w:sz w:val="24"/>
          <w:szCs w:val="24"/>
        </w:rPr>
        <w:t xml:space="preserve"> y saldría derrotado</w:t>
      </w:r>
      <w:r w:rsidR="006767AC">
        <w:rPr>
          <w:rFonts w:ascii="Arial" w:hAnsi="Arial" w:cs="Arial"/>
          <w:sz w:val="24"/>
          <w:szCs w:val="24"/>
        </w:rPr>
        <w:t>. E</w:t>
      </w:r>
      <w:r w:rsidRPr="007E4593">
        <w:rPr>
          <w:rFonts w:ascii="Arial" w:hAnsi="Arial" w:cs="Arial"/>
          <w:sz w:val="24"/>
          <w:szCs w:val="24"/>
        </w:rPr>
        <w:t xml:space="preserve">l 2 de mayo </w:t>
      </w:r>
      <w:r>
        <w:rPr>
          <w:rFonts w:ascii="Arial" w:hAnsi="Arial" w:cs="Arial"/>
          <w:sz w:val="24"/>
          <w:szCs w:val="24"/>
        </w:rPr>
        <w:t>la MUD entregó</w:t>
      </w:r>
      <w:r w:rsidRPr="007E4593">
        <w:rPr>
          <w:rFonts w:ascii="Arial" w:hAnsi="Arial" w:cs="Arial"/>
          <w:sz w:val="24"/>
          <w:szCs w:val="24"/>
        </w:rPr>
        <w:t xml:space="preserve"> </w:t>
      </w:r>
      <w:r w:rsidR="00DC41E5">
        <w:rPr>
          <w:rFonts w:ascii="Arial" w:hAnsi="Arial" w:cs="Arial"/>
          <w:sz w:val="24"/>
          <w:szCs w:val="24"/>
        </w:rPr>
        <w:t>al CNE</w:t>
      </w:r>
      <w:r w:rsidRPr="007E4593">
        <w:rPr>
          <w:rFonts w:ascii="Arial" w:hAnsi="Arial" w:cs="Arial"/>
          <w:sz w:val="24"/>
          <w:szCs w:val="24"/>
        </w:rPr>
        <w:t xml:space="preserve"> más de dos millones de firmas para cumplir con el primer paso que </w:t>
      </w:r>
      <w:r w:rsidR="006767AC">
        <w:rPr>
          <w:rFonts w:ascii="Arial" w:hAnsi="Arial" w:cs="Arial"/>
          <w:sz w:val="24"/>
          <w:szCs w:val="24"/>
        </w:rPr>
        <w:t>exigió</w:t>
      </w:r>
      <w:r w:rsidR="00DC41E5">
        <w:rPr>
          <w:rFonts w:ascii="Arial" w:hAnsi="Arial" w:cs="Arial"/>
          <w:sz w:val="24"/>
          <w:szCs w:val="24"/>
        </w:rPr>
        <w:t xml:space="preserve"> ese poder, recoger </w:t>
      </w:r>
      <w:r w:rsidRPr="007E4593">
        <w:rPr>
          <w:rFonts w:ascii="Arial" w:hAnsi="Arial" w:cs="Arial"/>
          <w:sz w:val="24"/>
          <w:szCs w:val="24"/>
        </w:rPr>
        <w:t>el 1% de firmas del Registro Electoral Permanente</w:t>
      </w:r>
      <w:r w:rsidR="00DC41E5">
        <w:rPr>
          <w:rFonts w:ascii="Arial" w:hAnsi="Arial" w:cs="Arial"/>
          <w:sz w:val="24"/>
          <w:szCs w:val="24"/>
        </w:rPr>
        <w:t>,</w:t>
      </w:r>
      <w:r w:rsidRPr="007E4593">
        <w:rPr>
          <w:rFonts w:ascii="Arial" w:hAnsi="Arial" w:cs="Arial"/>
          <w:sz w:val="24"/>
          <w:szCs w:val="24"/>
        </w:rPr>
        <w:t xml:space="preserve"> para reconocer a la MUD como actor político</w:t>
      </w:r>
      <w:r w:rsidR="006767AC">
        <w:rPr>
          <w:rFonts w:ascii="Arial" w:hAnsi="Arial" w:cs="Arial"/>
          <w:sz w:val="24"/>
          <w:szCs w:val="24"/>
        </w:rPr>
        <w:t xml:space="preserve"> </w:t>
      </w:r>
      <w:r w:rsidR="00ED3042">
        <w:rPr>
          <w:rFonts w:ascii="Arial" w:hAnsi="Arial" w:cs="Arial"/>
          <w:sz w:val="24"/>
          <w:szCs w:val="24"/>
        </w:rPr>
        <w:t xml:space="preserve">(sólo </w:t>
      </w:r>
      <w:r w:rsidR="006767AC">
        <w:rPr>
          <w:rFonts w:ascii="Arial" w:hAnsi="Arial" w:cs="Arial"/>
          <w:sz w:val="24"/>
          <w:szCs w:val="24"/>
        </w:rPr>
        <w:t xml:space="preserve">se </w:t>
      </w:r>
      <w:r w:rsidR="00ED3042">
        <w:rPr>
          <w:rFonts w:ascii="Arial" w:hAnsi="Arial" w:cs="Arial"/>
          <w:sz w:val="24"/>
          <w:szCs w:val="24"/>
        </w:rPr>
        <w:t xml:space="preserve">necesitaba recoger </w:t>
      </w:r>
      <w:r w:rsidR="00ED3042" w:rsidRPr="00ED3042">
        <w:rPr>
          <w:rFonts w:ascii="robotoregular" w:hAnsi="robotoregular"/>
          <w:color w:val="333333"/>
          <w:sz w:val="24"/>
          <w:szCs w:val="24"/>
          <w:shd w:val="clear" w:color="auto" w:fill="FFFFFF"/>
        </w:rPr>
        <w:t>195.721</w:t>
      </w:r>
      <w:r w:rsidR="006767AC">
        <w:rPr>
          <w:rFonts w:ascii="robotoregular" w:hAnsi="robotoregular"/>
          <w:color w:val="333333"/>
          <w:sz w:val="24"/>
          <w:szCs w:val="24"/>
          <w:shd w:val="clear" w:color="auto" w:fill="FFFFFF"/>
        </w:rPr>
        <w:t xml:space="preserve"> firmas</w:t>
      </w:r>
      <w:r w:rsidR="00ED3042">
        <w:rPr>
          <w:rFonts w:ascii="Arial" w:hAnsi="Arial" w:cs="Arial"/>
          <w:sz w:val="24"/>
          <w:szCs w:val="24"/>
        </w:rPr>
        <w:t>)</w:t>
      </w:r>
      <w:r w:rsidRPr="007E4593">
        <w:rPr>
          <w:rFonts w:ascii="Arial" w:hAnsi="Arial" w:cs="Arial"/>
          <w:sz w:val="24"/>
          <w:szCs w:val="24"/>
        </w:rPr>
        <w:t xml:space="preserve">. </w:t>
      </w:r>
      <w:r>
        <w:rPr>
          <w:rFonts w:ascii="Arial" w:hAnsi="Arial" w:cs="Arial"/>
          <w:sz w:val="24"/>
          <w:szCs w:val="24"/>
        </w:rPr>
        <w:t>Cumplida la revisión de estas firma</w:t>
      </w:r>
      <w:r w:rsidR="00DC41E5">
        <w:rPr>
          <w:rFonts w:ascii="Arial" w:hAnsi="Arial" w:cs="Arial"/>
          <w:sz w:val="24"/>
          <w:szCs w:val="24"/>
        </w:rPr>
        <w:t xml:space="preserve">s, el 24 de agosto el CNE </w:t>
      </w:r>
      <w:r w:rsidR="00DC0616">
        <w:rPr>
          <w:rFonts w:ascii="Arial" w:hAnsi="Arial" w:cs="Arial"/>
          <w:sz w:val="24"/>
          <w:szCs w:val="24"/>
        </w:rPr>
        <w:t>informó públicamente que activaba</w:t>
      </w:r>
      <w:r w:rsidR="00DC41E5">
        <w:rPr>
          <w:rFonts w:ascii="Arial" w:hAnsi="Arial" w:cs="Arial"/>
          <w:sz w:val="24"/>
          <w:szCs w:val="24"/>
        </w:rPr>
        <w:t xml:space="preserve"> el </w:t>
      </w:r>
      <w:r>
        <w:rPr>
          <w:rFonts w:ascii="Arial" w:hAnsi="Arial" w:cs="Arial"/>
          <w:sz w:val="24"/>
          <w:szCs w:val="24"/>
        </w:rPr>
        <w:t xml:space="preserve">proceso conducente al </w:t>
      </w:r>
      <w:r w:rsidR="00DC41E5">
        <w:rPr>
          <w:rFonts w:ascii="Arial" w:hAnsi="Arial" w:cs="Arial"/>
          <w:sz w:val="24"/>
          <w:szCs w:val="24"/>
        </w:rPr>
        <w:t>RRP</w:t>
      </w:r>
      <w:r>
        <w:rPr>
          <w:rFonts w:ascii="Arial" w:hAnsi="Arial" w:cs="Arial"/>
          <w:sz w:val="24"/>
          <w:szCs w:val="24"/>
        </w:rPr>
        <w:t>.</w:t>
      </w:r>
    </w:p>
    <w:p w:rsidR="00F340B2" w:rsidRDefault="00F340B2" w:rsidP="00F340B2">
      <w:pPr>
        <w:rPr>
          <w:rFonts w:ascii="Arial" w:hAnsi="Arial" w:cs="Arial"/>
          <w:sz w:val="24"/>
          <w:szCs w:val="24"/>
        </w:rPr>
      </w:pPr>
      <w:r>
        <w:rPr>
          <w:rFonts w:ascii="Arial" w:hAnsi="Arial" w:cs="Arial"/>
          <w:sz w:val="24"/>
          <w:szCs w:val="24"/>
        </w:rPr>
        <w:t>4.  El 13 de mayo,</w:t>
      </w:r>
      <w:r w:rsidR="00DC41E5">
        <w:rPr>
          <w:rFonts w:ascii="Arial" w:hAnsi="Arial" w:cs="Arial"/>
          <w:sz w:val="24"/>
          <w:szCs w:val="24"/>
        </w:rPr>
        <w:t xml:space="preserve"> Maduro emitió</w:t>
      </w:r>
      <w:r w:rsidRPr="007E4593">
        <w:rPr>
          <w:rFonts w:ascii="Arial" w:hAnsi="Arial" w:cs="Arial"/>
          <w:sz w:val="24"/>
          <w:szCs w:val="24"/>
        </w:rPr>
        <w:t xml:space="preserve"> un decreto d</w:t>
      </w:r>
      <w:r w:rsidR="00DC41E5">
        <w:rPr>
          <w:rFonts w:ascii="Arial" w:hAnsi="Arial" w:cs="Arial"/>
          <w:sz w:val="24"/>
          <w:szCs w:val="24"/>
        </w:rPr>
        <w:t xml:space="preserve">eclarando a Venezuela bajo un </w:t>
      </w:r>
      <w:r w:rsidR="00DC41E5" w:rsidRPr="00DC41E5">
        <w:rPr>
          <w:rFonts w:ascii="Arial" w:hAnsi="Arial" w:cs="Arial"/>
          <w:i/>
          <w:sz w:val="24"/>
          <w:szCs w:val="24"/>
        </w:rPr>
        <w:t>E</w:t>
      </w:r>
      <w:r w:rsidRPr="00DC41E5">
        <w:rPr>
          <w:rFonts w:ascii="Arial" w:hAnsi="Arial" w:cs="Arial"/>
          <w:i/>
          <w:sz w:val="24"/>
          <w:szCs w:val="24"/>
        </w:rPr>
        <w:t>stado de e</w:t>
      </w:r>
      <w:r w:rsidR="00DC41E5" w:rsidRPr="00DC41E5">
        <w:rPr>
          <w:rFonts w:ascii="Arial" w:hAnsi="Arial" w:cs="Arial"/>
          <w:i/>
          <w:sz w:val="24"/>
          <w:szCs w:val="24"/>
        </w:rPr>
        <w:t>xcepción y emergencia económica</w:t>
      </w:r>
      <w:r w:rsidRPr="007E4593">
        <w:rPr>
          <w:rFonts w:ascii="Arial" w:hAnsi="Arial" w:cs="Arial"/>
          <w:sz w:val="24"/>
          <w:szCs w:val="24"/>
        </w:rPr>
        <w:t xml:space="preserve">. Según la retórica oficial, el país </w:t>
      </w:r>
      <w:r w:rsidR="006767AC">
        <w:rPr>
          <w:rFonts w:ascii="Arial" w:hAnsi="Arial" w:cs="Arial"/>
          <w:sz w:val="24"/>
          <w:szCs w:val="24"/>
        </w:rPr>
        <w:t>sufre de</w:t>
      </w:r>
      <w:r w:rsidR="00DC41E5">
        <w:rPr>
          <w:rFonts w:ascii="Arial" w:hAnsi="Arial" w:cs="Arial"/>
          <w:sz w:val="24"/>
          <w:szCs w:val="24"/>
        </w:rPr>
        <w:t xml:space="preserve"> una </w:t>
      </w:r>
      <w:r w:rsidR="00DC41E5" w:rsidRPr="00DC41E5">
        <w:rPr>
          <w:rFonts w:ascii="Arial" w:hAnsi="Arial" w:cs="Arial"/>
          <w:i/>
          <w:sz w:val="24"/>
          <w:szCs w:val="24"/>
        </w:rPr>
        <w:t>guerra económica</w:t>
      </w:r>
      <w:r w:rsidRPr="007E4593">
        <w:rPr>
          <w:rFonts w:ascii="Arial" w:hAnsi="Arial" w:cs="Arial"/>
          <w:sz w:val="24"/>
          <w:szCs w:val="24"/>
        </w:rPr>
        <w:t xml:space="preserve"> por parte del imperialismo, el fascismo, la derecha internacional y el expresidente colombiano Álvaro Uribe, que desestabiliza a la nación y </w:t>
      </w:r>
      <w:r w:rsidR="006767AC">
        <w:rPr>
          <w:rFonts w:ascii="Arial" w:hAnsi="Arial" w:cs="Arial"/>
          <w:sz w:val="24"/>
          <w:szCs w:val="24"/>
        </w:rPr>
        <w:t>promueve</w:t>
      </w:r>
      <w:r w:rsidR="00DC41E5">
        <w:rPr>
          <w:rFonts w:ascii="Arial" w:hAnsi="Arial" w:cs="Arial"/>
          <w:sz w:val="24"/>
          <w:szCs w:val="24"/>
        </w:rPr>
        <w:t xml:space="preserve"> un </w:t>
      </w:r>
      <w:r w:rsidR="00DC41E5" w:rsidRPr="00DC41E5">
        <w:rPr>
          <w:rFonts w:ascii="Arial" w:hAnsi="Arial" w:cs="Arial"/>
          <w:i/>
          <w:sz w:val="24"/>
          <w:szCs w:val="24"/>
        </w:rPr>
        <w:t>golpe continuado</w:t>
      </w:r>
      <w:r w:rsidRPr="007E4593">
        <w:rPr>
          <w:rFonts w:ascii="Arial" w:hAnsi="Arial" w:cs="Arial"/>
          <w:sz w:val="24"/>
          <w:szCs w:val="24"/>
        </w:rPr>
        <w:t xml:space="preserve">. </w:t>
      </w:r>
      <w:r w:rsidR="00DC0616">
        <w:rPr>
          <w:rFonts w:ascii="Arial" w:hAnsi="Arial" w:cs="Arial"/>
          <w:sz w:val="24"/>
          <w:szCs w:val="24"/>
        </w:rPr>
        <w:t xml:space="preserve">Con este decreto, </w:t>
      </w:r>
      <w:r w:rsidRPr="007E4593">
        <w:rPr>
          <w:rFonts w:ascii="Arial" w:hAnsi="Arial" w:cs="Arial"/>
          <w:sz w:val="24"/>
          <w:szCs w:val="24"/>
        </w:rPr>
        <w:t xml:space="preserve">Maduro </w:t>
      </w:r>
      <w:r w:rsidR="00DC0616">
        <w:rPr>
          <w:rFonts w:ascii="Arial" w:hAnsi="Arial" w:cs="Arial"/>
          <w:sz w:val="24"/>
          <w:szCs w:val="24"/>
        </w:rPr>
        <w:t>concentró</w:t>
      </w:r>
      <w:r w:rsidR="00045FB0">
        <w:rPr>
          <w:rFonts w:ascii="Arial" w:hAnsi="Arial" w:cs="Arial"/>
          <w:sz w:val="24"/>
          <w:szCs w:val="24"/>
        </w:rPr>
        <w:t xml:space="preserve"> </w:t>
      </w:r>
      <w:r w:rsidRPr="007E4593">
        <w:rPr>
          <w:rFonts w:ascii="Arial" w:hAnsi="Arial" w:cs="Arial"/>
          <w:sz w:val="24"/>
          <w:szCs w:val="24"/>
        </w:rPr>
        <w:t xml:space="preserve">aún más el poder político y económico para conjurar </w:t>
      </w:r>
      <w:r w:rsidR="00045FB0">
        <w:rPr>
          <w:rFonts w:ascii="Arial" w:hAnsi="Arial" w:cs="Arial"/>
          <w:sz w:val="24"/>
          <w:szCs w:val="24"/>
        </w:rPr>
        <w:t>esta supuesta</w:t>
      </w:r>
      <w:r w:rsidR="00DC41E5">
        <w:rPr>
          <w:rFonts w:ascii="Arial" w:hAnsi="Arial" w:cs="Arial"/>
          <w:sz w:val="24"/>
          <w:szCs w:val="24"/>
        </w:rPr>
        <w:t xml:space="preserve"> guerra</w:t>
      </w:r>
      <w:r w:rsidRPr="007E4593">
        <w:rPr>
          <w:rFonts w:ascii="Arial" w:hAnsi="Arial" w:cs="Arial"/>
          <w:sz w:val="24"/>
          <w:szCs w:val="24"/>
        </w:rPr>
        <w:t>.</w:t>
      </w:r>
    </w:p>
    <w:p w:rsidR="00F340B2" w:rsidRDefault="00F340B2" w:rsidP="00F340B2">
      <w:pPr>
        <w:rPr>
          <w:rFonts w:ascii="Arial" w:hAnsi="Arial" w:cs="Arial"/>
          <w:sz w:val="24"/>
          <w:szCs w:val="24"/>
        </w:rPr>
      </w:pPr>
      <w:r>
        <w:rPr>
          <w:rFonts w:ascii="Arial" w:hAnsi="Arial" w:cs="Arial"/>
          <w:sz w:val="24"/>
          <w:szCs w:val="24"/>
        </w:rPr>
        <w:t>5. A par</w:t>
      </w:r>
      <w:r w:rsidR="00DC0616">
        <w:rPr>
          <w:rFonts w:ascii="Arial" w:hAnsi="Arial" w:cs="Arial"/>
          <w:sz w:val="24"/>
          <w:szCs w:val="24"/>
        </w:rPr>
        <w:t>tir de es</w:t>
      </w:r>
      <w:r w:rsidR="00045FB0">
        <w:rPr>
          <w:rFonts w:ascii="Arial" w:hAnsi="Arial" w:cs="Arial"/>
          <w:sz w:val="24"/>
          <w:szCs w:val="24"/>
        </w:rPr>
        <w:t xml:space="preserve">e decreto </w:t>
      </w:r>
      <w:r w:rsidR="00DC0616">
        <w:rPr>
          <w:rFonts w:ascii="Arial" w:hAnsi="Arial" w:cs="Arial"/>
          <w:sz w:val="24"/>
          <w:szCs w:val="24"/>
        </w:rPr>
        <w:t xml:space="preserve">de excepción y emergencia </w:t>
      </w:r>
      <w:r w:rsidR="00045FB0">
        <w:rPr>
          <w:rFonts w:ascii="Arial" w:hAnsi="Arial" w:cs="Arial"/>
          <w:sz w:val="24"/>
          <w:szCs w:val="24"/>
        </w:rPr>
        <w:t>el gobierno</w:t>
      </w:r>
      <w:r w:rsidR="00ED3042">
        <w:rPr>
          <w:rFonts w:ascii="Arial" w:hAnsi="Arial" w:cs="Arial"/>
          <w:sz w:val="24"/>
          <w:szCs w:val="24"/>
        </w:rPr>
        <w:t>,</w:t>
      </w:r>
      <w:r>
        <w:rPr>
          <w:rFonts w:ascii="Arial" w:hAnsi="Arial" w:cs="Arial"/>
          <w:sz w:val="24"/>
          <w:szCs w:val="24"/>
        </w:rPr>
        <w:t xml:space="preserve"> apoyado por el </w:t>
      </w:r>
      <w:r w:rsidR="00DC41E5">
        <w:rPr>
          <w:rFonts w:ascii="Arial" w:hAnsi="Arial" w:cs="Arial"/>
          <w:sz w:val="24"/>
          <w:szCs w:val="24"/>
        </w:rPr>
        <w:t>TSJ</w:t>
      </w:r>
      <w:r w:rsidR="00ED3042">
        <w:rPr>
          <w:rFonts w:ascii="Arial" w:hAnsi="Arial" w:cs="Arial"/>
          <w:sz w:val="24"/>
          <w:szCs w:val="24"/>
        </w:rPr>
        <w:t>, fue</w:t>
      </w:r>
      <w:r>
        <w:rPr>
          <w:rFonts w:ascii="Arial" w:hAnsi="Arial" w:cs="Arial"/>
          <w:sz w:val="24"/>
          <w:szCs w:val="24"/>
        </w:rPr>
        <w:t xml:space="preserve"> socavando cualquier iniciativa legislativa, alegando su improcedencia o ilegalidad, p</w:t>
      </w:r>
      <w:r w:rsidR="006767AC">
        <w:rPr>
          <w:rFonts w:ascii="Arial" w:hAnsi="Arial" w:cs="Arial"/>
          <w:sz w:val="24"/>
          <w:szCs w:val="24"/>
        </w:rPr>
        <w:t xml:space="preserve">or encontrarse la nación bajo </w:t>
      </w:r>
      <w:r w:rsidR="00DC0616">
        <w:rPr>
          <w:rFonts w:ascii="Arial" w:hAnsi="Arial" w:cs="Arial"/>
          <w:sz w:val="24"/>
          <w:szCs w:val="24"/>
        </w:rPr>
        <w:t>tales condiciones</w:t>
      </w:r>
      <w:r>
        <w:rPr>
          <w:rFonts w:ascii="Arial" w:hAnsi="Arial" w:cs="Arial"/>
          <w:sz w:val="24"/>
          <w:szCs w:val="24"/>
        </w:rPr>
        <w:t>. Los ministros del gabinete ejecutivo se niegan a comparecer ante la A</w:t>
      </w:r>
      <w:r w:rsidR="006767AC">
        <w:rPr>
          <w:rFonts w:ascii="Arial" w:hAnsi="Arial" w:cs="Arial"/>
          <w:sz w:val="24"/>
          <w:szCs w:val="24"/>
        </w:rPr>
        <w:t>N</w:t>
      </w:r>
      <w:r>
        <w:rPr>
          <w:rFonts w:ascii="Arial" w:hAnsi="Arial" w:cs="Arial"/>
          <w:sz w:val="24"/>
          <w:szCs w:val="24"/>
        </w:rPr>
        <w:t xml:space="preserve"> para informar sobre las diversas políticas dirigidas</w:t>
      </w:r>
      <w:r w:rsidR="00DC0616">
        <w:rPr>
          <w:rFonts w:ascii="Arial" w:hAnsi="Arial" w:cs="Arial"/>
          <w:sz w:val="24"/>
          <w:szCs w:val="24"/>
        </w:rPr>
        <w:t xml:space="preserve"> a solventar la crisis nacional y el TSJ les da la razón.</w:t>
      </w:r>
      <w:r>
        <w:rPr>
          <w:rFonts w:ascii="Arial" w:hAnsi="Arial" w:cs="Arial"/>
          <w:sz w:val="24"/>
          <w:szCs w:val="24"/>
        </w:rPr>
        <w:t xml:space="preserve"> </w:t>
      </w:r>
      <w:r w:rsidR="00DC0616">
        <w:rPr>
          <w:rFonts w:ascii="Arial" w:hAnsi="Arial" w:cs="Arial"/>
          <w:sz w:val="24"/>
          <w:szCs w:val="24"/>
        </w:rPr>
        <w:t xml:space="preserve">El </w:t>
      </w:r>
      <w:r w:rsidR="00DC0616">
        <w:rPr>
          <w:rFonts w:ascii="Arial" w:hAnsi="Arial" w:cs="Arial"/>
          <w:sz w:val="24"/>
          <w:szCs w:val="24"/>
        </w:rPr>
        <w:lastRenderedPageBreak/>
        <w:t>gobierno</w:t>
      </w:r>
      <w:r>
        <w:rPr>
          <w:rFonts w:ascii="Arial" w:hAnsi="Arial" w:cs="Arial"/>
          <w:sz w:val="24"/>
          <w:szCs w:val="24"/>
        </w:rPr>
        <w:t xml:space="preserve"> le niega al parlamento acceso a información estadística</w:t>
      </w:r>
      <w:r w:rsidR="00DC0616">
        <w:rPr>
          <w:rFonts w:ascii="Arial" w:hAnsi="Arial" w:cs="Arial"/>
          <w:sz w:val="24"/>
          <w:szCs w:val="24"/>
        </w:rPr>
        <w:t xml:space="preserve"> con la misma excusa</w:t>
      </w:r>
      <w:r>
        <w:rPr>
          <w:rFonts w:ascii="Arial" w:hAnsi="Arial" w:cs="Arial"/>
          <w:sz w:val="24"/>
          <w:szCs w:val="24"/>
        </w:rPr>
        <w:t xml:space="preserve">, </w:t>
      </w:r>
      <w:r w:rsidR="00045FB0">
        <w:rPr>
          <w:rFonts w:ascii="Arial" w:hAnsi="Arial" w:cs="Arial"/>
          <w:sz w:val="24"/>
          <w:szCs w:val="24"/>
        </w:rPr>
        <w:t>el TSJ rechaza</w:t>
      </w:r>
      <w:r>
        <w:rPr>
          <w:rFonts w:ascii="Arial" w:hAnsi="Arial" w:cs="Arial"/>
          <w:sz w:val="24"/>
          <w:szCs w:val="24"/>
        </w:rPr>
        <w:t xml:space="preserve"> las leyes elaboradas por este poder público. Alega el oficialismo, que e</w:t>
      </w:r>
      <w:r w:rsidR="00DC41E5">
        <w:rPr>
          <w:rFonts w:ascii="Arial" w:hAnsi="Arial" w:cs="Arial"/>
          <w:sz w:val="24"/>
          <w:szCs w:val="24"/>
        </w:rPr>
        <w:t xml:space="preserve">n situación </w:t>
      </w:r>
      <w:r w:rsidR="00DC41E5" w:rsidRPr="00DC41E5">
        <w:rPr>
          <w:rFonts w:ascii="Arial" w:hAnsi="Arial" w:cs="Arial"/>
          <w:i/>
          <w:sz w:val="24"/>
          <w:szCs w:val="24"/>
        </w:rPr>
        <w:t>de guerra</w:t>
      </w:r>
      <w:r>
        <w:rPr>
          <w:rFonts w:ascii="Arial" w:hAnsi="Arial" w:cs="Arial"/>
          <w:sz w:val="24"/>
          <w:szCs w:val="24"/>
        </w:rPr>
        <w:t xml:space="preserve"> las facultades controladoras y legislativas no aplican.</w:t>
      </w:r>
    </w:p>
    <w:p w:rsidR="00F340B2" w:rsidRDefault="00DC41E5" w:rsidP="00F340B2">
      <w:pPr>
        <w:rPr>
          <w:rFonts w:ascii="Arial" w:hAnsi="Arial" w:cs="Arial"/>
          <w:sz w:val="24"/>
          <w:szCs w:val="24"/>
        </w:rPr>
      </w:pPr>
      <w:r>
        <w:rPr>
          <w:rFonts w:ascii="Arial" w:hAnsi="Arial" w:cs="Arial"/>
          <w:sz w:val="24"/>
          <w:szCs w:val="24"/>
        </w:rPr>
        <w:t>6. El 16 de octubre el p</w:t>
      </w:r>
      <w:r w:rsidR="00F340B2">
        <w:rPr>
          <w:rFonts w:ascii="Arial" w:hAnsi="Arial" w:cs="Arial"/>
          <w:sz w:val="24"/>
          <w:szCs w:val="24"/>
        </w:rPr>
        <w:t>residente, que se ha negado a presentar, conforme con la C</w:t>
      </w:r>
      <w:r>
        <w:rPr>
          <w:rFonts w:ascii="Arial" w:hAnsi="Arial" w:cs="Arial"/>
          <w:sz w:val="24"/>
          <w:szCs w:val="24"/>
        </w:rPr>
        <w:t>RBV</w:t>
      </w:r>
      <w:r w:rsidR="00F340B2">
        <w:rPr>
          <w:rFonts w:ascii="Arial" w:hAnsi="Arial" w:cs="Arial"/>
          <w:sz w:val="24"/>
          <w:szCs w:val="24"/>
        </w:rPr>
        <w:t xml:space="preserve">, el Presupuesto Nacional a la Asamblea </w:t>
      </w:r>
      <w:r w:rsidR="00DC0616">
        <w:rPr>
          <w:rFonts w:ascii="Arial" w:hAnsi="Arial" w:cs="Arial"/>
          <w:sz w:val="24"/>
          <w:szCs w:val="24"/>
        </w:rPr>
        <w:t xml:space="preserve">Nacional </w:t>
      </w:r>
      <w:r w:rsidR="00F340B2">
        <w:rPr>
          <w:rFonts w:ascii="Arial" w:hAnsi="Arial" w:cs="Arial"/>
          <w:sz w:val="24"/>
          <w:szCs w:val="24"/>
        </w:rPr>
        <w:t>para su conocimiento debate y aprobación</w:t>
      </w:r>
      <w:r>
        <w:rPr>
          <w:rFonts w:ascii="Arial" w:hAnsi="Arial" w:cs="Arial"/>
          <w:sz w:val="24"/>
          <w:szCs w:val="24"/>
        </w:rPr>
        <w:t xml:space="preserve">, lo hace aprobar por un </w:t>
      </w:r>
      <w:r w:rsidRPr="00DC41E5">
        <w:rPr>
          <w:rFonts w:ascii="Arial" w:hAnsi="Arial" w:cs="Arial"/>
          <w:i/>
          <w:sz w:val="24"/>
          <w:szCs w:val="24"/>
        </w:rPr>
        <w:t>Congreso de la patria</w:t>
      </w:r>
      <w:r w:rsidR="00F340B2">
        <w:rPr>
          <w:rFonts w:ascii="Arial" w:hAnsi="Arial" w:cs="Arial"/>
          <w:sz w:val="24"/>
          <w:szCs w:val="24"/>
        </w:rPr>
        <w:t xml:space="preserve">, instancia inconstitucional y afín al </w:t>
      </w:r>
      <w:r>
        <w:rPr>
          <w:rFonts w:ascii="Arial" w:hAnsi="Arial" w:cs="Arial"/>
          <w:sz w:val="24"/>
          <w:szCs w:val="24"/>
        </w:rPr>
        <w:t>PSUV</w:t>
      </w:r>
      <w:r w:rsidR="00F340B2">
        <w:rPr>
          <w:rFonts w:ascii="Arial" w:hAnsi="Arial" w:cs="Arial"/>
          <w:sz w:val="24"/>
          <w:szCs w:val="24"/>
        </w:rPr>
        <w:t>.</w:t>
      </w:r>
    </w:p>
    <w:p w:rsidR="00F340B2" w:rsidRDefault="00F340B2" w:rsidP="00F340B2">
      <w:pPr>
        <w:rPr>
          <w:rFonts w:ascii="Arial" w:hAnsi="Arial" w:cs="Arial"/>
          <w:sz w:val="24"/>
          <w:szCs w:val="24"/>
        </w:rPr>
      </w:pPr>
      <w:r>
        <w:rPr>
          <w:rFonts w:ascii="Arial" w:hAnsi="Arial" w:cs="Arial"/>
          <w:sz w:val="24"/>
          <w:szCs w:val="24"/>
        </w:rPr>
        <w:t xml:space="preserve">7. El 20 de octubre, luego de incontables regulaciones, obstáculos </w:t>
      </w:r>
      <w:r w:rsidR="00227C2D">
        <w:rPr>
          <w:rFonts w:ascii="Arial" w:hAnsi="Arial" w:cs="Arial"/>
          <w:sz w:val="24"/>
          <w:szCs w:val="24"/>
        </w:rPr>
        <w:t>y diferimientos, el CNE comunicó</w:t>
      </w:r>
      <w:r>
        <w:rPr>
          <w:rFonts w:ascii="Arial" w:hAnsi="Arial" w:cs="Arial"/>
          <w:sz w:val="24"/>
          <w:szCs w:val="24"/>
        </w:rPr>
        <w:t xml:space="preserve"> a la MUD, que el proceso conducente al </w:t>
      </w:r>
      <w:r w:rsidR="00DC41E5">
        <w:rPr>
          <w:rFonts w:ascii="Arial" w:hAnsi="Arial" w:cs="Arial"/>
          <w:sz w:val="24"/>
          <w:szCs w:val="24"/>
        </w:rPr>
        <w:t>RRP,</w:t>
      </w:r>
      <w:r>
        <w:rPr>
          <w:rFonts w:ascii="Arial" w:hAnsi="Arial" w:cs="Arial"/>
          <w:sz w:val="24"/>
          <w:szCs w:val="24"/>
        </w:rPr>
        <w:t xml:space="preserve"> cuyo cronograma para la recolección del 20% de las firmas requeridas ya había sido oficialmente anunciado para fines de octubre, </w:t>
      </w:r>
      <w:r w:rsidR="006767AC">
        <w:rPr>
          <w:rFonts w:ascii="Arial" w:hAnsi="Arial" w:cs="Arial"/>
          <w:sz w:val="24"/>
          <w:szCs w:val="24"/>
        </w:rPr>
        <w:t>fue</w:t>
      </w:r>
      <w:r w:rsidR="00DC41E5">
        <w:rPr>
          <w:rFonts w:ascii="Arial" w:hAnsi="Arial" w:cs="Arial"/>
          <w:sz w:val="24"/>
          <w:szCs w:val="24"/>
        </w:rPr>
        <w:t xml:space="preserve"> </w:t>
      </w:r>
      <w:r w:rsidR="00DC41E5" w:rsidRPr="00DC41E5">
        <w:rPr>
          <w:rFonts w:ascii="Arial" w:hAnsi="Arial" w:cs="Arial"/>
          <w:i/>
          <w:sz w:val="24"/>
          <w:szCs w:val="24"/>
        </w:rPr>
        <w:t>suspendido hasta nuevo aviso</w:t>
      </w:r>
      <w:r>
        <w:rPr>
          <w:rFonts w:ascii="Arial" w:hAnsi="Arial" w:cs="Arial"/>
          <w:sz w:val="24"/>
          <w:szCs w:val="24"/>
        </w:rPr>
        <w:t>. La decisión es tomada por el ente rector electoral acatando unas medidas cautelares introducidas a cinco tribunales penales estadales, carentes de atribuciones electorales, que</w:t>
      </w:r>
      <w:r w:rsidR="00DC41E5">
        <w:rPr>
          <w:rFonts w:ascii="Arial" w:hAnsi="Arial" w:cs="Arial"/>
          <w:sz w:val="24"/>
          <w:szCs w:val="24"/>
        </w:rPr>
        <w:t xml:space="preserve"> alegaban haberse producido un </w:t>
      </w:r>
      <w:r w:rsidR="00DC41E5" w:rsidRPr="00DC41E5">
        <w:rPr>
          <w:rFonts w:ascii="Arial" w:hAnsi="Arial" w:cs="Arial"/>
          <w:i/>
          <w:sz w:val="24"/>
          <w:szCs w:val="24"/>
        </w:rPr>
        <w:t>fraude</w:t>
      </w:r>
      <w:r>
        <w:rPr>
          <w:rFonts w:ascii="Arial" w:hAnsi="Arial" w:cs="Arial"/>
          <w:sz w:val="24"/>
          <w:szCs w:val="24"/>
        </w:rPr>
        <w:t xml:space="preserve"> en la recolección del 1% de las firmas</w:t>
      </w:r>
      <w:r w:rsidR="00ED3042">
        <w:rPr>
          <w:rFonts w:ascii="Arial" w:hAnsi="Arial" w:cs="Arial"/>
          <w:sz w:val="24"/>
          <w:szCs w:val="24"/>
        </w:rPr>
        <w:t xml:space="preserve"> en sus jurisdicciones</w:t>
      </w:r>
      <w:r>
        <w:rPr>
          <w:rFonts w:ascii="Arial" w:hAnsi="Arial" w:cs="Arial"/>
          <w:sz w:val="24"/>
          <w:szCs w:val="24"/>
        </w:rPr>
        <w:t xml:space="preserve">. Igualmente se informó </w:t>
      </w:r>
      <w:r w:rsidR="00227C2D">
        <w:rPr>
          <w:rFonts w:ascii="Arial" w:hAnsi="Arial" w:cs="Arial"/>
          <w:sz w:val="24"/>
          <w:szCs w:val="24"/>
        </w:rPr>
        <w:t>dos</w:t>
      </w:r>
      <w:r>
        <w:rPr>
          <w:rFonts w:ascii="Arial" w:hAnsi="Arial" w:cs="Arial"/>
          <w:sz w:val="24"/>
          <w:szCs w:val="24"/>
        </w:rPr>
        <w:t xml:space="preserve"> días </w:t>
      </w:r>
      <w:r w:rsidR="00227C2D">
        <w:rPr>
          <w:rFonts w:ascii="Arial" w:hAnsi="Arial" w:cs="Arial"/>
          <w:sz w:val="24"/>
          <w:szCs w:val="24"/>
        </w:rPr>
        <w:t xml:space="preserve">antes, </w:t>
      </w:r>
      <w:r>
        <w:rPr>
          <w:rFonts w:ascii="Arial" w:hAnsi="Arial" w:cs="Arial"/>
          <w:sz w:val="24"/>
          <w:szCs w:val="24"/>
        </w:rPr>
        <w:t>que se posponían las elecciones regionales para el 2017, sin dar fechas sobre cuándo. La suspensión del derecho al voto de la ciudadanía interrump</w:t>
      </w:r>
      <w:r w:rsidR="00DC41E5">
        <w:rPr>
          <w:rFonts w:ascii="Arial" w:hAnsi="Arial" w:cs="Arial"/>
          <w:sz w:val="24"/>
          <w:szCs w:val="24"/>
        </w:rPr>
        <w:t>ió</w:t>
      </w:r>
      <w:r>
        <w:rPr>
          <w:rFonts w:ascii="Arial" w:hAnsi="Arial" w:cs="Arial"/>
          <w:sz w:val="24"/>
          <w:szCs w:val="24"/>
        </w:rPr>
        <w:t xml:space="preserve"> el hilo constitucional </w:t>
      </w:r>
      <w:r w:rsidR="00A94717">
        <w:rPr>
          <w:rFonts w:ascii="Arial" w:hAnsi="Arial" w:cs="Arial"/>
          <w:sz w:val="24"/>
          <w:szCs w:val="24"/>
        </w:rPr>
        <w:t>e hizo claro la ausencia de democracia en Venezuela.</w:t>
      </w:r>
    </w:p>
    <w:p w:rsidR="008434D4" w:rsidRDefault="008434D4" w:rsidP="008434D4">
      <w:pPr>
        <w:rPr>
          <w:rFonts w:ascii="Arial" w:hAnsi="Arial" w:cs="Arial"/>
          <w:sz w:val="24"/>
          <w:szCs w:val="24"/>
        </w:rPr>
      </w:pPr>
      <w:r>
        <w:rPr>
          <w:rFonts w:ascii="Arial" w:hAnsi="Arial" w:cs="Arial"/>
          <w:sz w:val="24"/>
          <w:szCs w:val="24"/>
        </w:rPr>
        <w:t>8. Entre octubr</w:t>
      </w:r>
      <w:r w:rsidR="006767AC">
        <w:rPr>
          <w:rFonts w:ascii="Arial" w:hAnsi="Arial" w:cs="Arial"/>
          <w:sz w:val="24"/>
          <w:szCs w:val="24"/>
        </w:rPr>
        <w:t>e y noviembre se desarrolló</w:t>
      </w:r>
      <w:r>
        <w:rPr>
          <w:rFonts w:ascii="Arial" w:hAnsi="Arial" w:cs="Arial"/>
          <w:sz w:val="24"/>
          <w:szCs w:val="24"/>
        </w:rPr>
        <w:t xml:space="preserve"> un esfuerzo de diálogo </w:t>
      </w:r>
      <w:r w:rsidR="00045FB0">
        <w:rPr>
          <w:rFonts w:ascii="Arial" w:hAnsi="Arial" w:cs="Arial"/>
          <w:sz w:val="24"/>
          <w:szCs w:val="24"/>
        </w:rPr>
        <w:t xml:space="preserve">gobierno-MUD, </w:t>
      </w:r>
      <w:r>
        <w:rPr>
          <w:rFonts w:ascii="Arial" w:hAnsi="Arial" w:cs="Arial"/>
          <w:sz w:val="24"/>
          <w:szCs w:val="24"/>
        </w:rPr>
        <w:t xml:space="preserve">bajo la facilitación de El Vaticano y </w:t>
      </w:r>
      <w:r w:rsidR="00227C2D">
        <w:rPr>
          <w:rFonts w:ascii="Arial" w:hAnsi="Arial" w:cs="Arial"/>
          <w:sz w:val="24"/>
          <w:szCs w:val="24"/>
        </w:rPr>
        <w:t xml:space="preserve">la </w:t>
      </w:r>
      <w:r>
        <w:rPr>
          <w:rFonts w:ascii="Arial" w:hAnsi="Arial" w:cs="Arial"/>
          <w:sz w:val="24"/>
          <w:szCs w:val="24"/>
        </w:rPr>
        <w:t xml:space="preserve">UNASUR. El proceso fue improvisado, se llegaron a unos acuerdos, que el gobierno no respetó. En diciembre </w:t>
      </w:r>
      <w:r w:rsidR="00045FB0">
        <w:rPr>
          <w:rFonts w:ascii="Arial" w:hAnsi="Arial" w:cs="Arial"/>
          <w:sz w:val="24"/>
          <w:szCs w:val="24"/>
        </w:rPr>
        <w:t xml:space="preserve">los representantes de la MUD </w:t>
      </w:r>
      <w:r w:rsidR="006F1A5E">
        <w:rPr>
          <w:rFonts w:ascii="Arial" w:hAnsi="Arial" w:cs="Arial"/>
          <w:sz w:val="24"/>
          <w:szCs w:val="24"/>
        </w:rPr>
        <w:t>declararon</w:t>
      </w:r>
      <w:r w:rsidR="00045FB0">
        <w:rPr>
          <w:rFonts w:ascii="Arial" w:hAnsi="Arial" w:cs="Arial"/>
          <w:sz w:val="24"/>
          <w:szCs w:val="24"/>
        </w:rPr>
        <w:t xml:space="preserve"> el diálogo</w:t>
      </w:r>
      <w:r w:rsidR="006F1A5E">
        <w:rPr>
          <w:rFonts w:ascii="Arial" w:hAnsi="Arial" w:cs="Arial"/>
          <w:sz w:val="24"/>
          <w:szCs w:val="24"/>
        </w:rPr>
        <w:t xml:space="preserve"> </w:t>
      </w:r>
      <w:r w:rsidRPr="006F1A5E">
        <w:rPr>
          <w:rFonts w:ascii="Arial" w:hAnsi="Arial" w:cs="Arial"/>
          <w:i/>
          <w:sz w:val="24"/>
          <w:szCs w:val="24"/>
        </w:rPr>
        <w:t>congelado</w:t>
      </w:r>
      <w:r>
        <w:rPr>
          <w:rFonts w:ascii="Arial" w:hAnsi="Arial" w:cs="Arial"/>
          <w:sz w:val="24"/>
          <w:szCs w:val="24"/>
        </w:rPr>
        <w:t xml:space="preserve"> hasta que el gobierno cumpliera lo acordado.</w:t>
      </w:r>
      <w:r w:rsidR="000B5E84">
        <w:rPr>
          <w:rFonts w:ascii="Arial" w:hAnsi="Arial" w:cs="Arial"/>
          <w:sz w:val="24"/>
          <w:szCs w:val="24"/>
        </w:rPr>
        <w:t xml:space="preserve"> En enero de 2017 la MUD entregó a los facilitadores un documento de</w:t>
      </w:r>
      <w:r w:rsidR="000B5E84" w:rsidRPr="000B5E84">
        <w:rPr>
          <w:rFonts w:ascii="Arial" w:hAnsi="Arial" w:cs="Arial"/>
          <w:sz w:val="24"/>
          <w:szCs w:val="24"/>
        </w:rPr>
        <w:t xml:space="preserve"> 21 propuestas para recuperar las conver</w:t>
      </w:r>
      <w:r w:rsidR="00227C2D">
        <w:rPr>
          <w:rFonts w:ascii="Arial" w:hAnsi="Arial" w:cs="Arial"/>
          <w:sz w:val="24"/>
          <w:szCs w:val="24"/>
        </w:rPr>
        <w:t>saciones. Entre ellas se recalcó</w:t>
      </w:r>
      <w:r w:rsidR="000B5E84" w:rsidRPr="000B5E84">
        <w:rPr>
          <w:rFonts w:ascii="Arial" w:hAnsi="Arial" w:cs="Arial"/>
          <w:sz w:val="24"/>
          <w:szCs w:val="24"/>
        </w:rPr>
        <w:t xml:space="preserve"> </w:t>
      </w:r>
      <w:r w:rsidR="00227C2D">
        <w:rPr>
          <w:rFonts w:ascii="Arial" w:hAnsi="Arial" w:cs="Arial"/>
          <w:sz w:val="24"/>
          <w:szCs w:val="24"/>
        </w:rPr>
        <w:t xml:space="preserve">la necesidad de un </w:t>
      </w:r>
      <w:r w:rsidR="000B5E84" w:rsidRPr="000B5E84">
        <w:rPr>
          <w:rFonts w:ascii="Arial" w:hAnsi="Arial" w:cs="Arial"/>
          <w:sz w:val="24"/>
          <w:szCs w:val="24"/>
        </w:rPr>
        <w:t xml:space="preserve">acuerdo </w:t>
      </w:r>
      <w:r w:rsidR="00227C2D">
        <w:rPr>
          <w:rFonts w:ascii="Arial" w:hAnsi="Arial" w:cs="Arial"/>
          <w:sz w:val="24"/>
          <w:szCs w:val="24"/>
        </w:rPr>
        <w:t xml:space="preserve">sobre la </w:t>
      </w:r>
      <w:r w:rsidR="000B5E84" w:rsidRPr="000B5E84">
        <w:rPr>
          <w:rFonts w:ascii="Arial" w:hAnsi="Arial" w:cs="Arial"/>
          <w:sz w:val="24"/>
          <w:szCs w:val="24"/>
        </w:rPr>
        <w:t>fecha para realizar las elecciones regionales como punto de partida.</w:t>
      </w:r>
    </w:p>
    <w:p w:rsidR="00DC41E5" w:rsidRDefault="008434D4" w:rsidP="008434D4">
      <w:pPr>
        <w:rPr>
          <w:rFonts w:ascii="Arial" w:hAnsi="Arial" w:cs="Arial"/>
          <w:sz w:val="24"/>
          <w:szCs w:val="24"/>
        </w:rPr>
      </w:pPr>
      <w:r>
        <w:rPr>
          <w:rFonts w:ascii="Arial" w:hAnsi="Arial" w:cs="Arial"/>
          <w:sz w:val="24"/>
          <w:szCs w:val="24"/>
        </w:rPr>
        <w:t>9. E</w:t>
      </w:r>
      <w:r w:rsidR="006F1A5E">
        <w:rPr>
          <w:rFonts w:ascii="Arial" w:hAnsi="Arial" w:cs="Arial"/>
          <w:sz w:val="24"/>
          <w:szCs w:val="24"/>
        </w:rPr>
        <w:t xml:space="preserve">l </w:t>
      </w:r>
      <w:r w:rsidR="00045FB0">
        <w:rPr>
          <w:rFonts w:ascii="Arial" w:hAnsi="Arial" w:cs="Arial"/>
          <w:sz w:val="24"/>
          <w:szCs w:val="24"/>
        </w:rPr>
        <w:t xml:space="preserve">14 de diciembre de 2016, el </w:t>
      </w:r>
      <w:r w:rsidR="006F1A5E">
        <w:rPr>
          <w:rFonts w:ascii="Arial" w:hAnsi="Arial" w:cs="Arial"/>
          <w:sz w:val="24"/>
          <w:szCs w:val="24"/>
        </w:rPr>
        <w:t>TSJ ratificó</w:t>
      </w:r>
      <w:r w:rsidR="00DC41E5">
        <w:rPr>
          <w:rFonts w:ascii="Arial" w:hAnsi="Arial" w:cs="Arial"/>
          <w:sz w:val="24"/>
          <w:szCs w:val="24"/>
        </w:rPr>
        <w:t xml:space="preserve"> en sus cargos en el CNE a dos rectoras que tenían sus períodos vencidos. </w:t>
      </w:r>
      <w:r w:rsidR="00227C2D">
        <w:rPr>
          <w:rFonts w:ascii="Arial" w:hAnsi="Arial" w:cs="Arial"/>
          <w:sz w:val="24"/>
          <w:szCs w:val="24"/>
        </w:rPr>
        <w:t>Las nombró</w:t>
      </w:r>
      <w:r>
        <w:rPr>
          <w:rFonts w:ascii="Arial" w:hAnsi="Arial" w:cs="Arial"/>
          <w:sz w:val="24"/>
          <w:szCs w:val="24"/>
        </w:rPr>
        <w:t xml:space="preserve"> para un nuevo período</w:t>
      </w:r>
      <w:r w:rsidR="00227C2D">
        <w:rPr>
          <w:rFonts w:ascii="Arial" w:hAnsi="Arial" w:cs="Arial"/>
          <w:sz w:val="24"/>
          <w:szCs w:val="24"/>
        </w:rPr>
        <w:t xml:space="preserve"> de </w:t>
      </w:r>
      <w:r w:rsidR="00227C2D">
        <w:rPr>
          <w:rFonts w:ascii="Arial" w:hAnsi="Arial" w:cs="Arial"/>
          <w:sz w:val="24"/>
          <w:szCs w:val="24"/>
        </w:rPr>
        <w:lastRenderedPageBreak/>
        <w:t>siete años</w:t>
      </w:r>
      <w:r w:rsidR="006767AC">
        <w:rPr>
          <w:rFonts w:ascii="Arial" w:hAnsi="Arial" w:cs="Arial"/>
          <w:sz w:val="24"/>
          <w:szCs w:val="24"/>
        </w:rPr>
        <w:t>,</w:t>
      </w:r>
      <w:r>
        <w:rPr>
          <w:rFonts w:ascii="Arial" w:hAnsi="Arial" w:cs="Arial"/>
          <w:sz w:val="24"/>
          <w:szCs w:val="24"/>
        </w:rPr>
        <w:t xml:space="preserve"> </w:t>
      </w:r>
      <w:r w:rsidR="00DC41E5">
        <w:rPr>
          <w:rFonts w:ascii="Arial" w:hAnsi="Arial" w:cs="Arial"/>
          <w:sz w:val="24"/>
          <w:szCs w:val="24"/>
        </w:rPr>
        <w:t xml:space="preserve">sin seguir </w:t>
      </w:r>
      <w:r w:rsidR="00227C2D">
        <w:rPr>
          <w:rFonts w:ascii="Arial" w:hAnsi="Arial" w:cs="Arial"/>
          <w:sz w:val="24"/>
          <w:szCs w:val="24"/>
        </w:rPr>
        <w:t xml:space="preserve">lo pautado por </w:t>
      </w:r>
      <w:r w:rsidR="00DC41E5">
        <w:rPr>
          <w:rFonts w:ascii="Arial" w:hAnsi="Arial" w:cs="Arial"/>
          <w:sz w:val="24"/>
          <w:szCs w:val="24"/>
        </w:rPr>
        <w:t>la CBRV ni los procedimientos</w:t>
      </w:r>
      <w:r>
        <w:rPr>
          <w:rFonts w:ascii="Arial" w:hAnsi="Arial" w:cs="Arial"/>
          <w:sz w:val="24"/>
          <w:szCs w:val="24"/>
        </w:rPr>
        <w:t>, alegando</w:t>
      </w:r>
      <w:r w:rsidR="002F0B7A">
        <w:rPr>
          <w:rFonts w:ascii="Arial" w:hAnsi="Arial" w:cs="Arial"/>
          <w:sz w:val="24"/>
          <w:szCs w:val="24"/>
        </w:rPr>
        <w:t xml:space="preserve"> </w:t>
      </w:r>
      <w:r w:rsidR="00045FB0">
        <w:rPr>
          <w:rFonts w:ascii="Arial" w:hAnsi="Arial" w:cs="Arial"/>
          <w:sz w:val="24"/>
          <w:szCs w:val="24"/>
        </w:rPr>
        <w:t xml:space="preserve">una </w:t>
      </w:r>
      <w:r w:rsidRPr="008434D4">
        <w:rPr>
          <w:rFonts w:ascii="Arial" w:hAnsi="Arial" w:cs="Arial"/>
          <w:i/>
          <w:sz w:val="24"/>
          <w:szCs w:val="24"/>
        </w:rPr>
        <w:t>omisión legislativa</w:t>
      </w:r>
      <w:r>
        <w:rPr>
          <w:rFonts w:ascii="Arial" w:hAnsi="Arial" w:cs="Arial"/>
          <w:sz w:val="24"/>
          <w:szCs w:val="24"/>
        </w:rPr>
        <w:t>.</w:t>
      </w:r>
    </w:p>
    <w:p w:rsidR="005A0C65" w:rsidRDefault="00045FB0" w:rsidP="000B5E84">
      <w:pPr>
        <w:rPr>
          <w:rFonts w:ascii="Arial" w:hAnsi="Arial" w:cs="Arial"/>
          <w:sz w:val="24"/>
          <w:szCs w:val="24"/>
        </w:rPr>
      </w:pPr>
      <w:r>
        <w:rPr>
          <w:rFonts w:ascii="Arial" w:hAnsi="Arial" w:cs="Arial"/>
          <w:sz w:val="24"/>
          <w:szCs w:val="24"/>
        </w:rPr>
        <w:t xml:space="preserve">10. </w:t>
      </w:r>
      <w:r w:rsidR="005A0C65">
        <w:rPr>
          <w:rFonts w:ascii="Arial" w:hAnsi="Arial" w:cs="Arial"/>
          <w:sz w:val="24"/>
          <w:szCs w:val="24"/>
        </w:rPr>
        <w:t>S</w:t>
      </w:r>
      <w:r>
        <w:rPr>
          <w:rFonts w:ascii="Arial" w:hAnsi="Arial" w:cs="Arial"/>
          <w:sz w:val="24"/>
          <w:szCs w:val="24"/>
        </w:rPr>
        <w:t>egún encuestas de opinión</w:t>
      </w:r>
      <w:r w:rsidR="00227C2D">
        <w:rPr>
          <w:rFonts w:ascii="Arial" w:hAnsi="Arial" w:cs="Arial"/>
          <w:sz w:val="24"/>
          <w:szCs w:val="24"/>
        </w:rPr>
        <w:t xml:space="preserve"> en los inicios del año</w:t>
      </w:r>
      <w:r w:rsidR="005A0C65">
        <w:rPr>
          <w:rFonts w:ascii="Arial" w:hAnsi="Arial" w:cs="Arial"/>
          <w:sz w:val="24"/>
          <w:szCs w:val="24"/>
        </w:rPr>
        <w:t xml:space="preserve"> 2017 </w:t>
      </w:r>
      <w:r w:rsidR="006767AC">
        <w:rPr>
          <w:rFonts w:ascii="Arial" w:hAnsi="Arial" w:cs="Arial"/>
          <w:sz w:val="24"/>
          <w:szCs w:val="24"/>
        </w:rPr>
        <w:t xml:space="preserve">los </w:t>
      </w:r>
      <w:r w:rsidR="000B5E84">
        <w:rPr>
          <w:rFonts w:ascii="Arial" w:hAnsi="Arial" w:cs="Arial"/>
          <w:sz w:val="24"/>
          <w:szCs w:val="24"/>
        </w:rPr>
        <w:t>venezola</w:t>
      </w:r>
      <w:r w:rsidR="006767AC">
        <w:rPr>
          <w:rFonts w:ascii="Arial" w:hAnsi="Arial" w:cs="Arial"/>
          <w:sz w:val="24"/>
          <w:szCs w:val="24"/>
        </w:rPr>
        <w:t>nos</w:t>
      </w:r>
      <w:r w:rsidR="000B5E84">
        <w:rPr>
          <w:rFonts w:ascii="Arial" w:hAnsi="Arial" w:cs="Arial"/>
          <w:sz w:val="24"/>
          <w:szCs w:val="24"/>
        </w:rPr>
        <w:t xml:space="preserve"> </w:t>
      </w:r>
      <w:r w:rsidR="005A0C65">
        <w:rPr>
          <w:rFonts w:ascii="Arial" w:hAnsi="Arial" w:cs="Arial"/>
          <w:sz w:val="24"/>
          <w:szCs w:val="24"/>
        </w:rPr>
        <w:t xml:space="preserve">expresaban un </w:t>
      </w:r>
      <w:r w:rsidR="006767AC">
        <w:rPr>
          <w:rFonts w:ascii="Arial" w:hAnsi="Arial" w:cs="Arial"/>
          <w:sz w:val="24"/>
          <w:szCs w:val="24"/>
        </w:rPr>
        <w:t xml:space="preserve">significativo </w:t>
      </w:r>
      <w:r w:rsidR="000B5E84">
        <w:rPr>
          <w:rFonts w:ascii="Arial" w:hAnsi="Arial" w:cs="Arial"/>
          <w:sz w:val="24"/>
          <w:szCs w:val="24"/>
        </w:rPr>
        <w:t>desconcierto</w:t>
      </w:r>
      <w:r w:rsidR="006767AC">
        <w:rPr>
          <w:rFonts w:ascii="Arial" w:hAnsi="Arial" w:cs="Arial"/>
          <w:sz w:val="24"/>
          <w:szCs w:val="24"/>
        </w:rPr>
        <w:t xml:space="preserve"> y desesperanza</w:t>
      </w:r>
      <w:r w:rsidR="00227C2D">
        <w:rPr>
          <w:rFonts w:ascii="Arial" w:hAnsi="Arial" w:cs="Arial"/>
          <w:sz w:val="24"/>
          <w:szCs w:val="24"/>
        </w:rPr>
        <w:t xml:space="preserve"> en torno al país y su futuro</w:t>
      </w:r>
      <w:r w:rsidR="00A94717">
        <w:rPr>
          <w:rFonts w:ascii="Arial" w:hAnsi="Arial" w:cs="Arial"/>
          <w:sz w:val="24"/>
          <w:szCs w:val="24"/>
        </w:rPr>
        <w:t>.</w:t>
      </w:r>
      <w:r w:rsidR="000B5E84">
        <w:rPr>
          <w:rFonts w:ascii="Arial" w:hAnsi="Arial" w:cs="Arial"/>
          <w:sz w:val="24"/>
          <w:szCs w:val="24"/>
        </w:rPr>
        <w:t xml:space="preserve"> </w:t>
      </w:r>
      <w:r w:rsidR="00227C2D">
        <w:rPr>
          <w:rFonts w:ascii="Arial" w:hAnsi="Arial" w:cs="Arial"/>
          <w:sz w:val="24"/>
          <w:szCs w:val="24"/>
        </w:rPr>
        <w:t>La suspensión del RRP y e</w:t>
      </w:r>
      <w:r>
        <w:rPr>
          <w:rFonts w:ascii="Arial" w:hAnsi="Arial" w:cs="Arial"/>
          <w:sz w:val="24"/>
          <w:szCs w:val="24"/>
        </w:rPr>
        <w:t>l pobre desempeño de la MUD en la Mesa de Diálogo</w:t>
      </w:r>
      <w:r w:rsidR="006767AC">
        <w:rPr>
          <w:rFonts w:ascii="Arial" w:hAnsi="Arial" w:cs="Arial"/>
          <w:sz w:val="24"/>
          <w:szCs w:val="24"/>
        </w:rPr>
        <w:t xml:space="preserve"> </w:t>
      </w:r>
      <w:r w:rsidR="00227C2D">
        <w:rPr>
          <w:rFonts w:ascii="Arial" w:hAnsi="Arial" w:cs="Arial"/>
          <w:sz w:val="24"/>
          <w:szCs w:val="24"/>
        </w:rPr>
        <w:t xml:space="preserve">de fines del año anterior </w:t>
      </w:r>
      <w:r w:rsidR="005A0C65">
        <w:rPr>
          <w:rFonts w:ascii="Arial" w:hAnsi="Arial" w:cs="Arial"/>
          <w:sz w:val="24"/>
          <w:szCs w:val="24"/>
        </w:rPr>
        <w:t>era</w:t>
      </w:r>
      <w:r w:rsidR="00227C2D">
        <w:rPr>
          <w:rFonts w:ascii="Arial" w:hAnsi="Arial" w:cs="Arial"/>
          <w:sz w:val="24"/>
          <w:szCs w:val="24"/>
        </w:rPr>
        <w:t>n</w:t>
      </w:r>
      <w:r w:rsidR="006767AC">
        <w:rPr>
          <w:rFonts w:ascii="Arial" w:hAnsi="Arial" w:cs="Arial"/>
          <w:sz w:val="24"/>
          <w:szCs w:val="24"/>
        </w:rPr>
        <w:t xml:space="preserve"> la</w:t>
      </w:r>
      <w:r w:rsidR="00227C2D">
        <w:rPr>
          <w:rFonts w:ascii="Arial" w:hAnsi="Arial" w:cs="Arial"/>
          <w:sz w:val="24"/>
          <w:szCs w:val="24"/>
        </w:rPr>
        <w:t xml:space="preserve"> causa principal y volvió a esta plataforma política </w:t>
      </w:r>
      <w:r w:rsidR="000B5E84">
        <w:rPr>
          <w:rFonts w:ascii="Arial" w:hAnsi="Arial" w:cs="Arial"/>
          <w:sz w:val="24"/>
          <w:szCs w:val="24"/>
        </w:rPr>
        <w:t>blanco de rechazos y críticas</w:t>
      </w:r>
      <w:r w:rsidR="00A94717">
        <w:rPr>
          <w:rFonts w:ascii="Arial" w:hAnsi="Arial" w:cs="Arial"/>
          <w:sz w:val="24"/>
          <w:szCs w:val="24"/>
        </w:rPr>
        <w:t xml:space="preserve"> ya que</w:t>
      </w:r>
      <w:r w:rsidR="005A0C65">
        <w:rPr>
          <w:rFonts w:ascii="Arial" w:hAnsi="Arial" w:cs="Arial"/>
          <w:sz w:val="24"/>
          <w:szCs w:val="24"/>
        </w:rPr>
        <w:t>,</w:t>
      </w:r>
      <w:r w:rsidR="00A94717">
        <w:rPr>
          <w:rFonts w:ascii="Arial" w:hAnsi="Arial" w:cs="Arial"/>
          <w:sz w:val="24"/>
          <w:szCs w:val="24"/>
        </w:rPr>
        <w:t xml:space="preserve"> </w:t>
      </w:r>
      <w:r w:rsidR="000B5E84">
        <w:rPr>
          <w:rFonts w:ascii="Arial" w:hAnsi="Arial" w:cs="Arial"/>
          <w:sz w:val="24"/>
          <w:szCs w:val="24"/>
        </w:rPr>
        <w:t xml:space="preserve">después de </w:t>
      </w:r>
      <w:r w:rsidR="00A94717">
        <w:rPr>
          <w:rFonts w:ascii="Arial" w:hAnsi="Arial" w:cs="Arial"/>
          <w:sz w:val="24"/>
          <w:szCs w:val="24"/>
        </w:rPr>
        <w:t xml:space="preserve">haber obtenido </w:t>
      </w:r>
      <w:r w:rsidR="000B5E84">
        <w:rPr>
          <w:rFonts w:ascii="Arial" w:hAnsi="Arial" w:cs="Arial"/>
          <w:sz w:val="24"/>
          <w:szCs w:val="24"/>
        </w:rPr>
        <w:t>la mayoría en la A</w:t>
      </w:r>
      <w:r w:rsidR="00A94717">
        <w:rPr>
          <w:rFonts w:ascii="Arial" w:hAnsi="Arial" w:cs="Arial"/>
          <w:sz w:val="24"/>
          <w:szCs w:val="24"/>
        </w:rPr>
        <w:t>N</w:t>
      </w:r>
      <w:r w:rsidR="00F24178">
        <w:rPr>
          <w:rFonts w:ascii="Arial" w:hAnsi="Arial" w:cs="Arial"/>
          <w:sz w:val="24"/>
          <w:szCs w:val="24"/>
        </w:rPr>
        <w:t>,</w:t>
      </w:r>
      <w:r w:rsidR="000B5E84">
        <w:rPr>
          <w:rFonts w:ascii="Arial" w:hAnsi="Arial" w:cs="Arial"/>
          <w:sz w:val="24"/>
          <w:szCs w:val="24"/>
        </w:rPr>
        <w:t xml:space="preserve"> y </w:t>
      </w:r>
      <w:r w:rsidR="00A94717">
        <w:rPr>
          <w:rFonts w:ascii="Arial" w:hAnsi="Arial" w:cs="Arial"/>
          <w:sz w:val="24"/>
          <w:szCs w:val="24"/>
        </w:rPr>
        <w:t xml:space="preserve">habiendo </w:t>
      </w:r>
      <w:r w:rsidR="00F24178">
        <w:rPr>
          <w:rFonts w:ascii="Arial" w:hAnsi="Arial" w:cs="Arial"/>
          <w:sz w:val="24"/>
          <w:szCs w:val="24"/>
        </w:rPr>
        <w:t>recibido el apoyo de</w:t>
      </w:r>
      <w:r w:rsidR="000B5E84">
        <w:rPr>
          <w:rFonts w:ascii="Arial" w:hAnsi="Arial" w:cs="Arial"/>
          <w:sz w:val="24"/>
          <w:szCs w:val="24"/>
        </w:rPr>
        <w:t xml:space="preserve"> cientos de miles de venezolanos </w:t>
      </w:r>
      <w:r w:rsidR="00A94717">
        <w:rPr>
          <w:rFonts w:ascii="Arial" w:hAnsi="Arial" w:cs="Arial"/>
          <w:sz w:val="24"/>
          <w:szCs w:val="24"/>
        </w:rPr>
        <w:t xml:space="preserve">en las calles </w:t>
      </w:r>
      <w:r w:rsidR="000B5E84">
        <w:rPr>
          <w:rFonts w:ascii="Arial" w:hAnsi="Arial" w:cs="Arial"/>
          <w:sz w:val="24"/>
          <w:szCs w:val="24"/>
        </w:rPr>
        <w:t xml:space="preserve">contra el gobierno </w:t>
      </w:r>
      <w:r>
        <w:rPr>
          <w:rFonts w:ascii="Arial" w:hAnsi="Arial" w:cs="Arial"/>
          <w:sz w:val="24"/>
          <w:szCs w:val="24"/>
        </w:rPr>
        <w:t>para</w:t>
      </w:r>
      <w:r w:rsidR="000B5E84">
        <w:rPr>
          <w:rFonts w:ascii="Arial" w:hAnsi="Arial" w:cs="Arial"/>
          <w:sz w:val="24"/>
          <w:szCs w:val="24"/>
        </w:rPr>
        <w:t xml:space="preserve"> concretar el RRP, no pudo rematar la faena</w:t>
      </w:r>
      <w:r w:rsidR="00F24178">
        <w:rPr>
          <w:rFonts w:ascii="Arial" w:hAnsi="Arial" w:cs="Arial"/>
          <w:sz w:val="24"/>
          <w:szCs w:val="24"/>
        </w:rPr>
        <w:t xml:space="preserve">. </w:t>
      </w:r>
    </w:p>
    <w:p w:rsidR="00F24178" w:rsidRDefault="005A0C65" w:rsidP="000B5E84">
      <w:pPr>
        <w:rPr>
          <w:rFonts w:ascii="Arial" w:hAnsi="Arial" w:cs="Arial"/>
          <w:sz w:val="24"/>
          <w:szCs w:val="24"/>
        </w:rPr>
      </w:pPr>
      <w:r>
        <w:rPr>
          <w:rFonts w:ascii="Arial" w:hAnsi="Arial" w:cs="Arial"/>
          <w:sz w:val="24"/>
          <w:szCs w:val="24"/>
        </w:rPr>
        <w:t xml:space="preserve">11. </w:t>
      </w:r>
      <w:r w:rsidR="00F24178">
        <w:rPr>
          <w:rFonts w:ascii="Arial" w:hAnsi="Arial" w:cs="Arial"/>
          <w:sz w:val="24"/>
          <w:szCs w:val="24"/>
        </w:rPr>
        <w:t>Como consecuencia</w:t>
      </w:r>
      <w:r>
        <w:rPr>
          <w:rFonts w:ascii="Arial" w:hAnsi="Arial" w:cs="Arial"/>
          <w:sz w:val="24"/>
          <w:szCs w:val="24"/>
        </w:rPr>
        <w:t xml:space="preserve"> de la suspensión del RRP y del fallido proceso de diálogo se cerraron las vías constitucionales para una modificación o sustitución del gobierno de Maduro antes de las elecciones presidenciales de 2018</w:t>
      </w:r>
      <w:r w:rsidR="00227C2D">
        <w:rPr>
          <w:rFonts w:ascii="Arial" w:hAnsi="Arial" w:cs="Arial"/>
          <w:sz w:val="24"/>
          <w:szCs w:val="24"/>
        </w:rPr>
        <w:t>, pues la CRBV establece que pasado la mitad del período presidencial, si se produjera una remoción o ausencia absoluta del Presidente quedaría en el cargo el vicepresidente de la República para finalizar dicho período</w:t>
      </w:r>
      <w:r>
        <w:rPr>
          <w:rFonts w:ascii="Arial" w:hAnsi="Arial" w:cs="Arial"/>
          <w:sz w:val="24"/>
          <w:szCs w:val="24"/>
        </w:rPr>
        <w:t>.</w:t>
      </w:r>
    </w:p>
    <w:p w:rsidR="005A0C65" w:rsidRDefault="005A0C65" w:rsidP="000B5E84">
      <w:pPr>
        <w:rPr>
          <w:rFonts w:ascii="Arial" w:hAnsi="Arial" w:cs="Arial"/>
          <w:sz w:val="24"/>
          <w:szCs w:val="24"/>
        </w:rPr>
      </w:pPr>
    </w:p>
    <w:p w:rsidR="005C5493" w:rsidRDefault="00045FB0" w:rsidP="000B5E84">
      <w:pPr>
        <w:rPr>
          <w:rFonts w:ascii="Arial" w:hAnsi="Arial" w:cs="Arial"/>
          <w:i/>
          <w:sz w:val="24"/>
          <w:szCs w:val="24"/>
        </w:rPr>
      </w:pPr>
      <w:r w:rsidRPr="00045FB0">
        <w:rPr>
          <w:rFonts w:ascii="Arial" w:hAnsi="Arial" w:cs="Arial"/>
          <w:i/>
          <w:sz w:val="24"/>
          <w:szCs w:val="24"/>
        </w:rPr>
        <w:t xml:space="preserve">Reflexiones finales </w:t>
      </w:r>
    </w:p>
    <w:p w:rsidR="00F24178" w:rsidRDefault="00F24178" w:rsidP="000B5E84">
      <w:pPr>
        <w:rPr>
          <w:rFonts w:ascii="Arial" w:hAnsi="Arial" w:cs="Arial"/>
          <w:sz w:val="24"/>
          <w:szCs w:val="24"/>
        </w:rPr>
      </w:pPr>
      <w:r w:rsidRPr="00F24178">
        <w:rPr>
          <w:rFonts w:ascii="Arial" w:hAnsi="Arial" w:cs="Arial"/>
          <w:sz w:val="24"/>
          <w:szCs w:val="24"/>
        </w:rPr>
        <w:t>Al iniciarse 2017</w:t>
      </w:r>
      <w:r>
        <w:rPr>
          <w:rFonts w:ascii="Arial" w:hAnsi="Arial" w:cs="Arial"/>
          <w:sz w:val="24"/>
          <w:szCs w:val="24"/>
        </w:rPr>
        <w:t xml:space="preserve"> la deriva dictatorial del régimen de Maduro pareció no tener obstáculos políticos </w:t>
      </w:r>
      <w:r w:rsidR="005A0C65">
        <w:rPr>
          <w:rFonts w:ascii="Arial" w:hAnsi="Arial" w:cs="Arial"/>
          <w:sz w:val="24"/>
          <w:szCs w:val="24"/>
        </w:rPr>
        <w:t xml:space="preserve">para continuar su </w:t>
      </w:r>
      <w:r w:rsidR="00F75629">
        <w:rPr>
          <w:rFonts w:ascii="Arial" w:hAnsi="Arial" w:cs="Arial"/>
          <w:sz w:val="24"/>
          <w:szCs w:val="24"/>
        </w:rPr>
        <w:t xml:space="preserve">proceso de </w:t>
      </w:r>
      <w:r w:rsidR="005A0C65">
        <w:rPr>
          <w:rFonts w:ascii="Arial" w:hAnsi="Arial" w:cs="Arial"/>
          <w:sz w:val="24"/>
          <w:szCs w:val="24"/>
        </w:rPr>
        <w:t>consolidación</w:t>
      </w:r>
      <w:r>
        <w:rPr>
          <w:rFonts w:ascii="Arial" w:hAnsi="Arial" w:cs="Arial"/>
          <w:sz w:val="24"/>
          <w:szCs w:val="24"/>
        </w:rPr>
        <w:t>. La CRBV establece que</w:t>
      </w:r>
      <w:r w:rsidR="00F75629">
        <w:rPr>
          <w:rFonts w:ascii="Arial" w:hAnsi="Arial" w:cs="Arial"/>
          <w:sz w:val="24"/>
          <w:szCs w:val="24"/>
        </w:rPr>
        <w:t>,</w:t>
      </w:r>
      <w:r>
        <w:rPr>
          <w:rFonts w:ascii="Arial" w:hAnsi="Arial" w:cs="Arial"/>
          <w:sz w:val="24"/>
          <w:szCs w:val="24"/>
        </w:rPr>
        <w:t xml:space="preserve"> para los últimos dos años de mandato presidencial</w:t>
      </w:r>
      <w:r w:rsidR="005A0C65">
        <w:rPr>
          <w:rFonts w:ascii="Arial" w:hAnsi="Arial" w:cs="Arial"/>
          <w:sz w:val="24"/>
          <w:szCs w:val="24"/>
        </w:rPr>
        <w:t xml:space="preserve">, </w:t>
      </w:r>
      <w:r>
        <w:rPr>
          <w:rFonts w:ascii="Arial" w:hAnsi="Arial" w:cs="Arial"/>
          <w:sz w:val="24"/>
          <w:szCs w:val="24"/>
        </w:rPr>
        <w:t>si el Presidente renunciara</w:t>
      </w:r>
      <w:r w:rsidR="00F06E7A">
        <w:rPr>
          <w:rFonts w:ascii="Arial" w:hAnsi="Arial" w:cs="Arial"/>
          <w:sz w:val="24"/>
          <w:szCs w:val="24"/>
        </w:rPr>
        <w:t>,</w:t>
      </w:r>
      <w:r>
        <w:rPr>
          <w:rFonts w:ascii="Arial" w:hAnsi="Arial" w:cs="Arial"/>
          <w:sz w:val="24"/>
          <w:szCs w:val="24"/>
        </w:rPr>
        <w:t xml:space="preserve"> o si la ciudadanía aprueba un RRP</w:t>
      </w:r>
      <w:r w:rsidR="00F06E7A">
        <w:rPr>
          <w:rFonts w:ascii="Arial" w:hAnsi="Arial" w:cs="Arial"/>
          <w:sz w:val="24"/>
          <w:szCs w:val="24"/>
        </w:rPr>
        <w:t xml:space="preserve"> y lo destituye</w:t>
      </w:r>
      <w:r>
        <w:rPr>
          <w:rFonts w:ascii="Arial" w:hAnsi="Arial" w:cs="Arial"/>
          <w:sz w:val="24"/>
          <w:szCs w:val="24"/>
        </w:rPr>
        <w:t xml:space="preserve">, el cargo será ocupado por el vicepresidente </w:t>
      </w:r>
      <w:r w:rsidR="00F06E7A">
        <w:rPr>
          <w:rFonts w:ascii="Arial" w:hAnsi="Arial" w:cs="Arial"/>
          <w:sz w:val="24"/>
          <w:szCs w:val="24"/>
        </w:rPr>
        <w:t>(un cargo designado por el Presidente) h</w:t>
      </w:r>
      <w:r>
        <w:rPr>
          <w:rFonts w:ascii="Arial" w:hAnsi="Arial" w:cs="Arial"/>
          <w:sz w:val="24"/>
          <w:szCs w:val="24"/>
        </w:rPr>
        <w:t xml:space="preserve">asta el final del mandato. </w:t>
      </w:r>
      <w:r w:rsidR="00F06E7A">
        <w:rPr>
          <w:rFonts w:ascii="Arial" w:hAnsi="Arial" w:cs="Arial"/>
          <w:sz w:val="24"/>
          <w:szCs w:val="24"/>
        </w:rPr>
        <w:t xml:space="preserve">Así, el chavismo </w:t>
      </w:r>
      <w:r w:rsidR="005A0C65">
        <w:rPr>
          <w:rFonts w:ascii="Arial" w:hAnsi="Arial" w:cs="Arial"/>
          <w:sz w:val="24"/>
          <w:szCs w:val="24"/>
        </w:rPr>
        <w:t xml:space="preserve">obtuvo un </w:t>
      </w:r>
      <w:r w:rsidR="00F75629">
        <w:rPr>
          <w:rFonts w:ascii="Arial" w:hAnsi="Arial" w:cs="Arial"/>
          <w:sz w:val="24"/>
          <w:szCs w:val="24"/>
        </w:rPr>
        <w:t>importante respiro</w:t>
      </w:r>
      <w:r w:rsidR="00F06E7A">
        <w:rPr>
          <w:rFonts w:ascii="Arial" w:hAnsi="Arial" w:cs="Arial"/>
          <w:sz w:val="24"/>
          <w:szCs w:val="24"/>
        </w:rPr>
        <w:t>.</w:t>
      </w:r>
    </w:p>
    <w:p w:rsidR="005A0C65" w:rsidRDefault="00F06E7A" w:rsidP="000B5E84">
      <w:pPr>
        <w:rPr>
          <w:rFonts w:ascii="Arial" w:hAnsi="Arial" w:cs="Arial"/>
          <w:sz w:val="24"/>
          <w:szCs w:val="24"/>
        </w:rPr>
      </w:pPr>
      <w:r>
        <w:rPr>
          <w:rFonts w:ascii="Arial" w:hAnsi="Arial" w:cs="Arial"/>
          <w:sz w:val="24"/>
          <w:szCs w:val="24"/>
        </w:rPr>
        <w:t xml:space="preserve">No obstante, no puede concluirse de esto, que Maduro salió fortalecido. La crisis </w:t>
      </w:r>
      <w:r w:rsidR="005A0C65">
        <w:rPr>
          <w:rFonts w:ascii="Arial" w:hAnsi="Arial" w:cs="Arial"/>
          <w:sz w:val="24"/>
          <w:szCs w:val="24"/>
        </w:rPr>
        <w:t>global y profunda</w:t>
      </w:r>
      <w:r>
        <w:rPr>
          <w:rFonts w:ascii="Arial" w:hAnsi="Arial" w:cs="Arial"/>
          <w:sz w:val="24"/>
          <w:szCs w:val="24"/>
        </w:rPr>
        <w:t xml:space="preserve"> que asola a la población, cuyas cifras revisamos en este </w:t>
      </w:r>
      <w:r w:rsidR="00F75629">
        <w:rPr>
          <w:rFonts w:ascii="Arial" w:hAnsi="Arial" w:cs="Arial"/>
          <w:sz w:val="24"/>
          <w:szCs w:val="24"/>
        </w:rPr>
        <w:t>ensayo</w:t>
      </w:r>
      <w:r>
        <w:rPr>
          <w:rFonts w:ascii="Arial" w:hAnsi="Arial" w:cs="Arial"/>
          <w:sz w:val="24"/>
          <w:szCs w:val="24"/>
        </w:rPr>
        <w:t xml:space="preserve">, no permite la estabilidad de un gobierno que se ha mostrado en estos cuatro años incapaz de </w:t>
      </w:r>
      <w:r w:rsidR="005A0C65">
        <w:rPr>
          <w:rFonts w:ascii="Arial" w:hAnsi="Arial" w:cs="Arial"/>
          <w:sz w:val="24"/>
          <w:szCs w:val="24"/>
        </w:rPr>
        <w:t xml:space="preserve">detener o </w:t>
      </w:r>
      <w:r>
        <w:rPr>
          <w:rFonts w:ascii="Arial" w:hAnsi="Arial" w:cs="Arial"/>
          <w:sz w:val="24"/>
          <w:szCs w:val="24"/>
        </w:rPr>
        <w:t>solucionar ninguno de los gran</w:t>
      </w:r>
      <w:r w:rsidR="005A0C65">
        <w:rPr>
          <w:rFonts w:ascii="Arial" w:hAnsi="Arial" w:cs="Arial"/>
          <w:sz w:val="24"/>
          <w:szCs w:val="24"/>
        </w:rPr>
        <w:t xml:space="preserve">des males que sufre la sociedad. Al contrario, el </w:t>
      </w:r>
      <w:r w:rsidRPr="005A0C65">
        <w:rPr>
          <w:rFonts w:ascii="Arial" w:hAnsi="Arial" w:cs="Arial"/>
          <w:i/>
          <w:sz w:val="24"/>
          <w:szCs w:val="24"/>
        </w:rPr>
        <w:t>Plan de la Patria</w:t>
      </w:r>
      <w:r>
        <w:rPr>
          <w:rFonts w:ascii="Arial" w:hAnsi="Arial" w:cs="Arial"/>
          <w:sz w:val="24"/>
          <w:szCs w:val="24"/>
        </w:rPr>
        <w:t xml:space="preserve">, último plan de gobierno que dejó como </w:t>
      </w:r>
      <w:r>
        <w:rPr>
          <w:rFonts w:ascii="Arial" w:hAnsi="Arial" w:cs="Arial"/>
          <w:sz w:val="24"/>
          <w:szCs w:val="24"/>
        </w:rPr>
        <w:lastRenderedPageBreak/>
        <w:t>legado Chávez</w:t>
      </w:r>
      <w:r w:rsidR="005A0C65">
        <w:rPr>
          <w:rFonts w:ascii="Arial" w:hAnsi="Arial" w:cs="Arial"/>
          <w:sz w:val="24"/>
          <w:szCs w:val="24"/>
        </w:rPr>
        <w:t xml:space="preserve"> para este período constitucional, </w:t>
      </w:r>
      <w:r>
        <w:rPr>
          <w:rFonts w:ascii="Arial" w:hAnsi="Arial" w:cs="Arial"/>
          <w:sz w:val="24"/>
          <w:szCs w:val="24"/>
        </w:rPr>
        <w:t xml:space="preserve">que Maduro </w:t>
      </w:r>
      <w:r w:rsidR="005A0C65">
        <w:rPr>
          <w:rFonts w:ascii="Arial" w:hAnsi="Arial" w:cs="Arial"/>
          <w:sz w:val="24"/>
          <w:szCs w:val="24"/>
        </w:rPr>
        <w:t>continúa desarrollando, va llevando</w:t>
      </w:r>
      <w:r>
        <w:rPr>
          <w:rFonts w:ascii="Arial" w:hAnsi="Arial" w:cs="Arial"/>
          <w:sz w:val="24"/>
          <w:szCs w:val="24"/>
        </w:rPr>
        <w:t xml:space="preserve"> al país hacia un colapso</w:t>
      </w:r>
      <w:r w:rsidR="00F75629">
        <w:rPr>
          <w:rFonts w:ascii="Arial" w:hAnsi="Arial" w:cs="Arial"/>
          <w:sz w:val="24"/>
          <w:szCs w:val="24"/>
        </w:rPr>
        <w:t xml:space="preserve"> inevitable</w:t>
      </w:r>
      <w:r>
        <w:rPr>
          <w:rFonts w:ascii="Arial" w:hAnsi="Arial" w:cs="Arial"/>
          <w:sz w:val="24"/>
          <w:szCs w:val="24"/>
        </w:rPr>
        <w:t xml:space="preserve">. </w:t>
      </w:r>
    </w:p>
    <w:p w:rsidR="005A0C65" w:rsidRDefault="00F06E7A" w:rsidP="000B5E84">
      <w:pPr>
        <w:rPr>
          <w:rFonts w:ascii="Arial" w:hAnsi="Arial" w:cs="Arial"/>
          <w:sz w:val="24"/>
          <w:szCs w:val="24"/>
        </w:rPr>
      </w:pPr>
      <w:r>
        <w:rPr>
          <w:rFonts w:ascii="Arial" w:hAnsi="Arial" w:cs="Arial"/>
          <w:sz w:val="24"/>
          <w:szCs w:val="24"/>
        </w:rPr>
        <w:t xml:space="preserve">La gallina de los huevos de oro, </w:t>
      </w:r>
      <w:r w:rsidR="005A0C65">
        <w:rPr>
          <w:rFonts w:ascii="Arial" w:hAnsi="Arial" w:cs="Arial"/>
          <w:sz w:val="24"/>
          <w:szCs w:val="24"/>
        </w:rPr>
        <w:t xml:space="preserve">PDVSA, por ejemplo, </w:t>
      </w:r>
      <w:r>
        <w:rPr>
          <w:rFonts w:ascii="Arial" w:hAnsi="Arial" w:cs="Arial"/>
          <w:sz w:val="24"/>
          <w:szCs w:val="24"/>
        </w:rPr>
        <w:t>agoniza por la ineptitud de la nutrida burocracia que se ha incorporada a ella, una nómina que no responde a criterios de profesionalismo y eficiencia, sino a</w:t>
      </w:r>
      <w:r w:rsidR="00F75629">
        <w:rPr>
          <w:rFonts w:ascii="Arial" w:hAnsi="Arial" w:cs="Arial"/>
          <w:sz w:val="24"/>
          <w:szCs w:val="24"/>
        </w:rPr>
        <w:t xml:space="preserve"> exigencias</w:t>
      </w:r>
      <w:r>
        <w:rPr>
          <w:rFonts w:ascii="Arial" w:hAnsi="Arial" w:cs="Arial"/>
          <w:sz w:val="24"/>
          <w:szCs w:val="24"/>
        </w:rPr>
        <w:t xml:space="preserve"> de lealtad incondicional a los intereses de</w:t>
      </w:r>
      <w:r w:rsidR="005A0C65">
        <w:rPr>
          <w:rFonts w:ascii="Arial" w:hAnsi="Arial" w:cs="Arial"/>
          <w:sz w:val="24"/>
          <w:szCs w:val="24"/>
        </w:rPr>
        <w:t>l chavismo,</w:t>
      </w:r>
      <w:r>
        <w:rPr>
          <w:rFonts w:ascii="Arial" w:hAnsi="Arial" w:cs="Arial"/>
          <w:sz w:val="24"/>
          <w:szCs w:val="24"/>
        </w:rPr>
        <w:t xml:space="preserve"> </w:t>
      </w:r>
      <w:r w:rsidR="00F75629">
        <w:rPr>
          <w:rFonts w:ascii="Arial" w:hAnsi="Arial" w:cs="Arial"/>
          <w:sz w:val="24"/>
          <w:szCs w:val="24"/>
        </w:rPr>
        <w:t xml:space="preserve">de </w:t>
      </w:r>
      <w:r>
        <w:rPr>
          <w:rFonts w:ascii="Arial" w:hAnsi="Arial" w:cs="Arial"/>
          <w:sz w:val="24"/>
          <w:szCs w:val="24"/>
        </w:rPr>
        <w:t xml:space="preserve">Maduro y </w:t>
      </w:r>
      <w:r w:rsidR="00F75629">
        <w:rPr>
          <w:rFonts w:ascii="Arial" w:hAnsi="Arial" w:cs="Arial"/>
          <w:sz w:val="24"/>
          <w:szCs w:val="24"/>
        </w:rPr>
        <w:t xml:space="preserve">de </w:t>
      </w:r>
      <w:r>
        <w:rPr>
          <w:rFonts w:ascii="Arial" w:hAnsi="Arial" w:cs="Arial"/>
          <w:sz w:val="24"/>
          <w:szCs w:val="24"/>
        </w:rPr>
        <w:t xml:space="preserve">la cúpula </w:t>
      </w:r>
      <w:r w:rsidR="00F75629">
        <w:rPr>
          <w:rFonts w:ascii="Arial" w:hAnsi="Arial" w:cs="Arial"/>
          <w:sz w:val="24"/>
          <w:szCs w:val="24"/>
        </w:rPr>
        <w:t xml:space="preserve">militar y civil que hoy ejerce el </w:t>
      </w:r>
      <w:r>
        <w:rPr>
          <w:rFonts w:ascii="Arial" w:hAnsi="Arial" w:cs="Arial"/>
          <w:sz w:val="24"/>
          <w:szCs w:val="24"/>
        </w:rPr>
        <w:t xml:space="preserve">poder. </w:t>
      </w:r>
    </w:p>
    <w:p w:rsidR="00F06E7A" w:rsidRDefault="00F06E7A" w:rsidP="000B5E84">
      <w:pP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Petroestado</w:t>
      </w:r>
      <w:proofErr w:type="spellEnd"/>
      <w:r>
        <w:rPr>
          <w:rFonts w:ascii="Arial" w:hAnsi="Arial" w:cs="Arial"/>
          <w:sz w:val="24"/>
          <w:szCs w:val="24"/>
        </w:rPr>
        <w:t xml:space="preserve">, </w:t>
      </w:r>
      <w:r w:rsidR="00136BD6">
        <w:rPr>
          <w:rFonts w:ascii="Arial" w:hAnsi="Arial" w:cs="Arial"/>
          <w:sz w:val="24"/>
          <w:szCs w:val="24"/>
        </w:rPr>
        <w:t xml:space="preserve">por su parte, ha sido colonizado por todo tipo de intereses ilícitos de la </w:t>
      </w:r>
      <w:r w:rsidR="00F75629">
        <w:rPr>
          <w:rFonts w:ascii="Arial" w:hAnsi="Arial" w:cs="Arial"/>
          <w:sz w:val="24"/>
          <w:szCs w:val="24"/>
        </w:rPr>
        <w:t>misma cúpula</w:t>
      </w:r>
      <w:r w:rsidR="00136BD6">
        <w:rPr>
          <w:rFonts w:ascii="Arial" w:hAnsi="Arial" w:cs="Arial"/>
          <w:sz w:val="24"/>
          <w:szCs w:val="24"/>
        </w:rPr>
        <w:t xml:space="preserve">, </w:t>
      </w:r>
      <w:r w:rsidR="00F75629">
        <w:rPr>
          <w:rFonts w:ascii="Arial" w:hAnsi="Arial" w:cs="Arial"/>
          <w:sz w:val="24"/>
          <w:szCs w:val="24"/>
        </w:rPr>
        <w:t>mostrando evidencias</w:t>
      </w:r>
      <w:r w:rsidR="00136BD6">
        <w:rPr>
          <w:rFonts w:ascii="Arial" w:hAnsi="Arial" w:cs="Arial"/>
          <w:sz w:val="24"/>
          <w:szCs w:val="24"/>
        </w:rPr>
        <w:t xml:space="preserve"> de haber perdido su capacidad de normar la vida social, proteger los derechos humanos de quienes forman parte de la nación, e incluso de controlar </w:t>
      </w:r>
      <w:r w:rsidR="00F75629">
        <w:rPr>
          <w:rFonts w:ascii="Arial" w:hAnsi="Arial" w:cs="Arial"/>
          <w:sz w:val="24"/>
          <w:szCs w:val="24"/>
        </w:rPr>
        <w:t>partes del</w:t>
      </w:r>
      <w:r w:rsidR="00136BD6">
        <w:rPr>
          <w:rFonts w:ascii="Arial" w:hAnsi="Arial" w:cs="Arial"/>
          <w:sz w:val="24"/>
          <w:szCs w:val="24"/>
        </w:rPr>
        <w:t xml:space="preserve"> territorio</w:t>
      </w:r>
      <w:r w:rsidR="00F75629">
        <w:rPr>
          <w:rFonts w:ascii="Arial" w:hAnsi="Arial" w:cs="Arial"/>
          <w:sz w:val="24"/>
          <w:szCs w:val="24"/>
        </w:rPr>
        <w:t xml:space="preserve"> nacional, que han caído en manos de grupos civiles armados, pandillas, </w:t>
      </w:r>
      <w:proofErr w:type="spellStart"/>
      <w:r w:rsidR="00F75629">
        <w:rPr>
          <w:rFonts w:ascii="Arial" w:hAnsi="Arial" w:cs="Arial"/>
          <w:sz w:val="24"/>
          <w:szCs w:val="24"/>
        </w:rPr>
        <w:t>megabandas</w:t>
      </w:r>
      <w:proofErr w:type="spellEnd"/>
      <w:r w:rsidR="00F75629">
        <w:rPr>
          <w:rFonts w:ascii="Arial" w:hAnsi="Arial" w:cs="Arial"/>
          <w:sz w:val="24"/>
          <w:szCs w:val="24"/>
        </w:rPr>
        <w:t>, crimen organizado</w:t>
      </w:r>
      <w:r w:rsidR="00136BD6">
        <w:rPr>
          <w:rFonts w:ascii="Arial" w:hAnsi="Arial" w:cs="Arial"/>
          <w:sz w:val="24"/>
          <w:szCs w:val="24"/>
        </w:rPr>
        <w:t>.</w:t>
      </w:r>
    </w:p>
    <w:p w:rsidR="00B55D44" w:rsidRDefault="005A0C65" w:rsidP="000B5E84">
      <w:pPr>
        <w:rPr>
          <w:rFonts w:ascii="Arial" w:hAnsi="Arial" w:cs="Arial"/>
          <w:sz w:val="24"/>
          <w:szCs w:val="24"/>
        </w:rPr>
      </w:pPr>
      <w:r>
        <w:rPr>
          <w:rFonts w:ascii="Arial" w:hAnsi="Arial" w:cs="Arial"/>
          <w:sz w:val="24"/>
          <w:szCs w:val="24"/>
        </w:rPr>
        <w:t>En este contexto, d</w:t>
      </w:r>
      <w:r w:rsidR="00136BD6">
        <w:rPr>
          <w:rFonts w:ascii="Arial" w:hAnsi="Arial" w:cs="Arial"/>
          <w:sz w:val="24"/>
          <w:szCs w:val="24"/>
        </w:rPr>
        <w:t xml:space="preserve">os actores nacionales </w:t>
      </w:r>
      <w:r>
        <w:rPr>
          <w:rFonts w:ascii="Arial" w:hAnsi="Arial" w:cs="Arial"/>
          <w:sz w:val="24"/>
          <w:szCs w:val="24"/>
        </w:rPr>
        <w:t xml:space="preserve">parecieran ser </w:t>
      </w:r>
      <w:r w:rsidR="00136BD6">
        <w:rPr>
          <w:rFonts w:ascii="Arial" w:hAnsi="Arial" w:cs="Arial"/>
          <w:sz w:val="24"/>
          <w:szCs w:val="24"/>
        </w:rPr>
        <w:t xml:space="preserve">claves en los próximos tiempos para dirimir el futuro del país. De una parte, los sectores militares, que han venido respaldando de manera unida </w:t>
      </w:r>
      <w:r w:rsidR="00B55D44">
        <w:rPr>
          <w:rFonts w:ascii="Arial" w:hAnsi="Arial" w:cs="Arial"/>
          <w:sz w:val="24"/>
          <w:szCs w:val="24"/>
        </w:rPr>
        <w:t xml:space="preserve">e incondicional </w:t>
      </w:r>
      <w:r w:rsidR="00136BD6">
        <w:rPr>
          <w:rFonts w:ascii="Arial" w:hAnsi="Arial" w:cs="Arial"/>
          <w:sz w:val="24"/>
          <w:szCs w:val="24"/>
        </w:rPr>
        <w:t xml:space="preserve">al gobierno de Maduro, </w:t>
      </w:r>
      <w:r w:rsidR="00FA273B">
        <w:rPr>
          <w:rFonts w:ascii="Arial" w:hAnsi="Arial" w:cs="Arial"/>
          <w:sz w:val="24"/>
          <w:szCs w:val="24"/>
        </w:rPr>
        <w:t>sirviéndole de</w:t>
      </w:r>
      <w:r w:rsidR="00136BD6">
        <w:rPr>
          <w:rFonts w:ascii="Arial" w:hAnsi="Arial" w:cs="Arial"/>
          <w:sz w:val="24"/>
          <w:szCs w:val="24"/>
        </w:rPr>
        <w:t xml:space="preserve"> instrumento de contención y represión a la población. A cambio</w:t>
      </w:r>
      <w:r w:rsidR="00FA273B">
        <w:rPr>
          <w:rFonts w:ascii="Arial" w:hAnsi="Arial" w:cs="Arial"/>
          <w:sz w:val="24"/>
          <w:szCs w:val="24"/>
        </w:rPr>
        <w:t xml:space="preserve"> de sus servicios, diversos grupos y cuadros</w:t>
      </w:r>
      <w:r w:rsidR="00136BD6">
        <w:rPr>
          <w:rFonts w:ascii="Arial" w:hAnsi="Arial" w:cs="Arial"/>
          <w:sz w:val="24"/>
          <w:szCs w:val="24"/>
        </w:rPr>
        <w:t xml:space="preserve"> de distintos componentes</w:t>
      </w:r>
      <w:r w:rsidR="00FA273B">
        <w:rPr>
          <w:rFonts w:ascii="Arial" w:hAnsi="Arial" w:cs="Arial"/>
          <w:sz w:val="24"/>
          <w:szCs w:val="24"/>
        </w:rPr>
        <w:t xml:space="preserve"> de la institución</w:t>
      </w:r>
      <w:r w:rsidR="00F75629">
        <w:rPr>
          <w:rFonts w:ascii="Arial" w:hAnsi="Arial" w:cs="Arial"/>
          <w:sz w:val="24"/>
          <w:szCs w:val="24"/>
        </w:rPr>
        <w:t xml:space="preserve">, </w:t>
      </w:r>
      <w:r w:rsidR="00136BD6">
        <w:rPr>
          <w:rFonts w:ascii="Arial" w:hAnsi="Arial" w:cs="Arial"/>
          <w:sz w:val="24"/>
          <w:szCs w:val="24"/>
        </w:rPr>
        <w:t>ocupan los puestos clave del Estado y disfrutan</w:t>
      </w:r>
      <w:r w:rsidR="00FA273B">
        <w:rPr>
          <w:rFonts w:ascii="Arial" w:hAnsi="Arial" w:cs="Arial"/>
          <w:sz w:val="24"/>
          <w:szCs w:val="24"/>
        </w:rPr>
        <w:t>, junto a sus familiares y amigos,</w:t>
      </w:r>
      <w:r w:rsidR="00136BD6">
        <w:rPr>
          <w:rFonts w:ascii="Arial" w:hAnsi="Arial" w:cs="Arial"/>
          <w:sz w:val="24"/>
          <w:szCs w:val="24"/>
        </w:rPr>
        <w:t xml:space="preserve"> de privilegios y prebendas</w:t>
      </w:r>
      <w:r w:rsidR="00FA273B">
        <w:rPr>
          <w:rFonts w:ascii="Arial" w:hAnsi="Arial" w:cs="Arial"/>
          <w:sz w:val="24"/>
          <w:szCs w:val="24"/>
        </w:rPr>
        <w:t xml:space="preserve">. </w:t>
      </w:r>
      <w:r w:rsidR="00136BD6">
        <w:rPr>
          <w:rFonts w:ascii="Arial" w:hAnsi="Arial" w:cs="Arial"/>
          <w:sz w:val="24"/>
          <w:szCs w:val="24"/>
        </w:rPr>
        <w:t>Es este sector el mayor pilar de sostén del gobierno.</w:t>
      </w:r>
      <w:r w:rsidR="00B55D44">
        <w:rPr>
          <w:rFonts w:ascii="Arial" w:hAnsi="Arial" w:cs="Arial"/>
          <w:sz w:val="24"/>
          <w:szCs w:val="24"/>
        </w:rPr>
        <w:t xml:space="preserve"> </w:t>
      </w:r>
      <w:r w:rsidR="00FA273B">
        <w:rPr>
          <w:rFonts w:ascii="Arial" w:hAnsi="Arial" w:cs="Arial"/>
          <w:sz w:val="24"/>
          <w:szCs w:val="24"/>
        </w:rPr>
        <w:t>Mucho de su cohesión viene de l</w:t>
      </w:r>
      <w:r w:rsidR="00B55D44">
        <w:rPr>
          <w:rFonts w:ascii="Arial" w:hAnsi="Arial" w:cs="Arial"/>
          <w:sz w:val="24"/>
          <w:szCs w:val="24"/>
        </w:rPr>
        <w:t xml:space="preserve">a combinación de </w:t>
      </w:r>
      <w:r w:rsidR="00FA273B">
        <w:rPr>
          <w:rFonts w:ascii="Arial" w:hAnsi="Arial" w:cs="Arial"/>
          <w:sz w:val="24"/>
          <w:szCs w:val="24"/>
        </w:rPr>
        <w:t>sus intereses privados hoy garantizados por sus puestos de poder y/o acceso a recursos públicos, pero también por el m</w:t>
      </w:r>
      <w:r w:rsidR="00B55D44">
        <w:rPr>
          <w:rFonts w:ascii="Arial" w:hAnsi="Arial" w:cs="Arial"/>
          <w:sz w:val="24"/>
          <w:szCs w:val="24"/>
        </w:rPr>
        <w:t>iedo a un f</w:t>
      </w:r>
      <w:r w:rsidR="00FA273B">
        <w:rPr>
          <w:rFonts w:ascii="Arial" w:hAnsi="Arial" w:cs="Arial"/>
          <w:sz w:val="24"/>
          <w:szCs w:val="24"/>
        </w:rPr>
        <w:t>uturo de represalias nacionales</w:t>
      </w:r>
      <w:r w:rsidR="00B55D44">
        <w:rPr>
          <w:rFonts w:ascii="Arial" w:hAnsi="Arial" w:cs="Arial"/>
          <w:sz w:val="24"/>
          <w:szCs w:val="24"/>
        </w:rPr>
        <w:t xml:space="preserve"> </w:t>
      </w:r>
      <w:r w:rsidR="00FA273B">
        <w:rPr>
          <w:rFonts w:ascii="Arial" w:hAnsi="Arial" w:cs="Arial"/>
          <w:sz w:val="24"/>
          <w:szCs w:val="24"/>
        </w:rPr>
        <w:t>y, sobre todo internacionales si</w:t>
      </w:r>
      <w:r w:rsidR="00B55D44">
        <w:rPr>
          <w:rFonts w:ascii="Arial" w:hAnsi="Arial" w:cs="Arial"/>
          <w:sz w:val="24"/>
          <w:szCs w:val="24"/>
        </w:rPr>
        <w:t xml:space="preserve"> el chavismo </w:t>
      </w:r>
      <w:r w:rsidR="00FA273B">
        <w:rPr>
          <w:rFonts w:ascii="Arial" w:hAnsi="Arial" w:cs="Arial"/>
          <w:sz w:val="24"/>
          <w:szCs w:val="24"/>
        </w:rPr>
        <w:t>es desalojado del Estado</w:t>
      </w:r>
      <w:r w:rsidR="00B55D44">
        <w:rPr>
          <w:rFonts w:ascii="Arial" w:hAnsi="Arial" w:cs="Arial"/>
          <w:sz w:val="24"/>
          <w:szCs w:val="24"/>
        </w:rPr>
        <w:t xml:space="preserve">. </w:t>
      </w:r>
      <w:r w:rsidR="00F75629">
        <w:rPr>
          <w:rFonts w:ascii="Arial" w:hAnsi="Arial" w:cs="Arial"/>
          <w:sz w:val="24"/>
          <w:szCs w:val="24"/>
        </w:rPr>
        <w:t xml:space="preserve">A los componentes militares hay que sumar las llamadas milicias nacionales, un cuerpo de civiles mal entrenados y armados, que Maduro ha venido incentivando, quizás para controlar a los militares profesionales. </w:t>
      </w:r>
      <w:r w:rsidR="00B55D44">
        <w:rPr>
          <w:rFonts w:ascii="Arial" w:hAnsi="Arial" w:cs="Arial"/>
          <w:sz w:val="24"/>
          <w:szCs w:val="24"/>
        </w:rPr>
        <w:t xml:space="preserve">De continuar </w:t>
      </w:r>
      <w:r w:rsidR="00F75629">
        <w:rPr>
          <w:rFonts w:ascii="Arial" w:hAnsi="Arial" w:cs="Arial"/>
          <w:sz w:val="24"/>
          <w:szCs w:val="24"/>
        </w:rPr>
        <w:t xml:space="preserve">la Fuerza Armada Nacional Bolivariana </w:t>
      </w:r>
      <w:r w:rsidR="00B55D44">
        <w:rPr>
          <w:rFonts w:ascii="Arial" w:hAnsi="Arial" w:cs="Arial"/>
          <w:sz w:val="24"/>
          <w:szCs w:val="24"/>
        </w:rPr>
        <w:t>ap</w:t>
      </w:r>
      <w:r w:rsidR="00F75629">
        <w:rPr>
          <w:rFonts w:ascii="Arial" w:hAnsi="Arial" w:cs="Arial"/>
          <w:sz w:val="24"/>
          <w:szCs w:val="24"/>
        </w:rPr>
        <w:t xml:space="preserve">oyando al chavismo en el poder y reprimiendo de modo cada vez más dura e ilegal a los civiles, </w:t>
      </w:r>
      <w:r w:rsidR="00B55D44">
        <w:rPr>
          <w:rFonts w:ascii="Arial" w:hAnsi="Arial" w:cs="Arial"/>
          <w:sz w:val="24"/>
          <w:szCs w:val="24"/>
        </w:rPr>
        <w:t xml:space="preserve">resulta incierta la posibilidad de detener el deterioro de la sociedad, o revertir el desarrollo autoritario y totalitario que lleva el régimen, </w:t>
      </w:r>
    </w:p>
    <w:p w:rsidR="00EE0E39" w:rsidRDefault="00FA273B" w:rsidP="000B5E84">
      <w:pPr>
        <w:rPr>
          <w:rFonts w:ascii="Arial" w:hAnsi="Arial" w:cs="Arial"/>
          <w:sz w:val="24"/>
          <w:szCs w:val="24"/>
        </w:rPr>
      </w:pPr>
      <w:r>
        <w:rPr>
          <w:rFonts w:ascii="Arial" w:hAnsi="Arial" w:cs="Arial"/>
          <w:sz w:val="24"/>
          <w:szCs w:val="24"/>
        </w:rPr>
        <w:lastRenderedPageBreak/>
        <w:t xml:space="preserve">Los ciudadanos, por otra parte, </w:t>
      </w:r>
      <w:r w:rsidR="00F75629">
        <w:rPr>
          <w:rFonts w:ascii="Arial" w:hAnsi="Arial" w:cs="Arial"/>
          <w:sz w:val="24"/>
          <w:szCs w:val="24"/>
        </w:rPr>
        <w:t>han tenido en estos años de Maduro</w:t>
      </w:r>
      <w:r>
        <w:rPr>
          <w:rFonts w:ascii="Arial" w:hAnsi="Arial" w:cs="Arial"/>
          <w:sz w:val="24"/>
          <w:szCs w:val="24"/>
        </w:rPr>
        <w:t xml:space="preserve"> una masiva participación en las diversas ac</w:t>
      </w:r>
      <w:r w:rsidR="00F75629">
        <w:rPr>
          <w:rFonts w:ascii="Arial" w:hAnsi="Arial" w:cs="Arial"/>
          <w:sz w:val="24"/>
          <w:szCs w:val="24"/>
        </w:rPr>
        <w:t xml:space="preserve">tividades </w:t>
      </w:r>
      <w:r w:rsidR="00822B32">
        <w:rPr>
          <w:rFonts w:ascii="Arial" w:hAnsi="Arial" w:cs="Arial"/>
          <w:sz w:val="24"/>
          <w:szCs w:val="24"/>
        </w:rPr>
        <w:t xml:space="preserve">de calle e institucionales </w:t>
      </w:r>
      <w:r w:rsidR="00F75629">
        <w:rPr>
          <w:rFonts w:ascii="Arial" w:hAnsi="Arial" w:cs="Arial"/>
          <w:sz w:val="24"/>
          <w:szCs w:val="24"/>
        </w:rPr>
        <w:t>convocadas por la MUD</w:t>
      </w:r>
      <w:r w:rsidR="00822B32">
        <w:rPr>
          <w:rFonts w:ascii="Arial" w:hAnsi="Arial" w:cs="Arial"/>
          <w:sz w:val="24"/>
          <w:szCs w:val="24"/>
        </w:rPr>
        <w:t xml:space="preserve"> y el movimiento estudiantil</w:t>
      </w:r>
      <w:r w:rsidR="00F75629">
        <w:rPr>
          <w:rFonts w:ascii="Arial" w:hAnsi="Arial" w:cs="Arial"/>
          <w:sz w:val="24"/>
          <w:szCs w:val="24"/>
        </w:rPr>
        <w:t xml:space="preserve">, particularmente en 2014, 2016 y 2017, </w:t>
      </w:r>
      <w:r>
        <w:rPr>
          <w:rFonts w:ascii="Arial" w:hAnsi="Arial" w:cs="Arial"/>
          <w:sz w:val="24"/>
          <w:szCs w:val="24"/>
        </w:rPr>
        <w:t xml:space="preserve">con el objeto de presionar al gobierno a una </w:t>
      </w:r>
      <w:r w:rsidR="009863D4">
        <w:rPr>
          <w:rFonts w:ascii="Arial" w:hAnsi="Arial" w:cs="Arial"/>
          <w:sz w:val="24"/>
          <w:szCs w:val="24"/>
        </w:rPr>
        <w:t>rectificación,</w:t>
      </w:r>
      <w:r>
        <w:rPr>
          <w:rFonts w:ascii="Arial" w:hAnsi="Arial" w:cs="Arial"/>
          <w:sz w:val="24"/>
          <w:szCs w:val="24"/>
        </w:rPr>
        <w:t xml:space="preserve"> activar el mecanismo del RRP</w:t>
      </w:r>
      <w:r w:rsidR="00822B32">
        <w:rPr>
          <w:rFonts w:ascii="Arial" w:hAnsi="Arial" w:cs="Arial"/>
          <w:sz w:val="24"/>
          <w:szCs w:val="24"/>
        </w:rPr>
        <w:t xml:space="preserve"> y más recientemente en 2017, para exigir la restitución del hilo constitucional y sus derechos humanos</w:t>
      </w:r>
      <w:r>
        <w:rPr>
          <w:rFonts w:ascii="Arial" w:hAnsi="Arial" w:cs="Arial"/>
          <w:sz w:val="24"/>
          <w:szCs w:val="24"/>
        </w:rPr>
        <w:t xml:space="preserve">. </w:t>
      </w:r>
      <w:r w:rsidR="009863D4">
        <w:rPr>
          <w:rFonts w:ascii="Arial" w:hAnsi="Arial" w:cs="Arial"/>
          <w:sz w:val="24"/>
          <w:szCs w:val="24"/>
        </w:rPr>
        <w:t xml:space="preserve">Estas protestas de naturaleza política, junto a la atmósfera contestataria que se vive desde hace ya años en las ciudades del país por la numerosa, </w:t>
      </w:r>
      <w:proofErr w:type="spellStart"/>
      <w:r w:rsidR="009863D4">
        <w:rPr>
          <w:rFonts w:ascii="Arial" w:hAnsi="Arial" w:cs="Arial"/>
          <w:sz w:val="24"/>
          <w:szCs w:val="24"/>
        </w:rPr>
        <w:t>confrontacional</w:t>
      </w:r>
      <w:proofErr w:type="spellEnd"/>
      <w:r w:rsidR="009863D4">
        <w:rPr>
          <w:rFonts w:ascii="Arial" w:hAnsi="Arial" w:cs="Arial"/>
          <w:sz w:val="24"/>
          <w:szCs w:val="24"/>
        </w:rPr>
        <w:t xml:space="preserve"> y, en ocasiones</w:t>
      </w:r>
      <w:r w:rsidR="00822B32">
        <w:rPr>
          <w:rFonts w:ascii="Arial" w:hAnsi="Arial" w:cs="Arial"/>
          <w:sz w:val="24"/>
          <w:szCs w:val="24"/>
        </w:rPr>
        <w:t>,</w:t>
      </w:r>
      <w:r w:rsidR="009863D4">
        <w:rPr>
          <w:rFonts w:ascii="Arial" w:hAnsi="Arial" w:cs="Arial"/>
          <w:sz w:val="24"/>
          <w:szCs w:val="24"/>
        </w:rPr>
        <w:t xml:space="preserve"> violenta protesta social, </w:t>
      </w:r>
      <w:r w:rsidR="00822B32">
        <w:rPr>
          <w:rFonts w:ascii="Arial" w:hAnsi="Arial" w:cs="Arial"/>
          <w:sz w:val="24"/>
          <w:szCs w:val="24"/>
        </w:rPr>
        <w:t xml:space="preserve">ha necesitado </w:t>
      </w:r>
      <w:r w:rsidR="009863D4">
        <w:rPr>
          <w:rFonts w:ascii="Arial" w:hAnsi="Arial" w:cs="Arial"/>
          <w:sz w:val="24"/>
          <w:szCs w:val="24"/>
        </w:rPr>
        <w:t>ser continuamente controlada, si</w:t>
      </w:r>
      <w:r w:rsidR="00822B32">
        <w:rPr>
          <w:rFonts w:ascii="Arial" w:hAnsi="Arial" w:cs="Arial"/>
          <w:sz w:val="24"/>
          <w:szCs w:val="24"/>
        </w:rPr>
        <w:t xml:space="preserve"> no reprimida por los militares. Con ello, la institución ha asumido</w:t>
      </w:r>
      <w:r w:rsidR="009863D4">
        <w:rPr>
          <w:rFonts w:ascii="Arial" w:hAnsi="Arial" w:cs="Arial"/>
          <w:sz w:val="24"/>
          <w:szCs w:val="24"/>
        </w:rPr>
        <w:t xml:space="preserve"> parte significativa de los costos políticos que lleva la permanencia del chavismo en el poder. Esta responsabilidad los somete a tensiones, que podrían eventualmente producir fisuras y divisiones en este principal sostén del régimen</w:t>
      </w:r>
      <w:r w:rsidR="00822B32">
        <w:rPr>
          <w:rFonts w:ascii="Arial" w:hAnsi="Arial" w:cs="Arial"/>
          <w:sz w:val="24"/>
          <w:szCs w:val="24"/>
        </w:rPr>
        <w:t>,</w:t>
      </w:r>
      <w:r w:rsidR="009863D4">
        <w:rPr>
          <w:rFonts w:ascii="Arial" w:hAnsi="Arial" w:cs="Arial"/>
          <w:sz w:val="24"/>
          <w:szCs w:val="24"/>
        </w:rPr>
        <w:t xml:space="preserve"> creando las condiciones </w:t>
      </w:r>
      <w:r w:rsidR="00822B32">
        <w:rPr>
          <w:rFonts w:ascii="Arial" w:hAnsi="Arial" w:cs="Arial"/>
          <w:sz w:val="24"/>
          <w:szCs w:val="24"/>
        </w:rPr>
        <w:t xml:space="preserve">positivas </w:t>
      </w:r>
      <w:r w:rsidR="009863D4">
        <w:rPr>
          <w:rFonts w:ascii="Arial" w:hAnsi="Arial" w:cs="Arial"/>
          <w:sz w:val="24"/>
          <w:szCs w:val="24"/>
        </w:rPr>
        <w:t xml:space="preserve">para una salida negociada hacia una transición democrática. </w:t>
      </w:r>
    </w:p>
    <w:p w:rsidR="00E77DB1" w:rsidRDefault="00B338E6" w:rsidP="000B5E84">
      <w:pPr>
        <w:rPr>
          <w:rFonts w:ascii="Arial" w:hAnsi="Arial" w:cs="Arial"/>
          <w:sz w:val="24"/>
          <w:szCs w:val="24"/>
        </w:rPr>
      </w:pPr>
      <w:r>
        <w:rPr>
          <w:rFonts w:ascii="Arial" w:hAnsi="Arial" w:cs="Arial"/>
          <w:sz w:val="24"/>
          <w:szCs w:val="24"/>
        </w:rPr>
        <w:t>E</w:t>
      </w:r>
      <w:r w:rsidR="001172E7">
        <w:rPr>
          <w:rFonts w:ascii="Arial" w:hAnsi="Arial" w:cs="Arial"/>
          <w:sz w:val="24"/>
          <w:szCs w:val="24"/>
        </w:rPr>
        <w:t>l 25 y 26 de marzo</w:t>
      </w:r>
      <w:r>
        <w:rPr>
          <w:rFonts w:ascii="Arial" w:hAnsi="Arial" w:cs="Arial"/>
          <w:sz w:val="24"/>
          <w:szCs w:val="24"/>
        </w:rPr>
        <w:t xml:space="preserve"> de 2017</w:t>
      </w:r>
      <w:r w:rsidR="00476645">
        <w:rPr>
          <w:rFonts w:ascii="Arial" w:hAnsi="Arial" w:cs="Arial"/>
          <w:sz w:val="24"/>
          <w:szCs w:val="24"/>
        </w:rPr>
        <w:t>,</w:t>
      </w:r>
      <w:r w:rsidR="001172E7">
        <w:rPr>
          <w:rFonts w:ascii="Arial" w:hAnsi="Arial" w:cs="Arial"/>
          <w:sz w:val="24"/>
          <w:szCs w:val="24"/>
        </w:rPr>
        <w:t xml:space="preserve"> el TSJ emitió dos sentencias, la primera</w:t>
      </w:r>
      <w:r w:rsidR="00453FFD">
        <w:rPr>
          <w:rFonts w:ascii="Arial" w:hAnsi="Arial" w:cs="Arial"/>
          <w:sz w:val="24"/>
          <w:szCs w:val="24"/>
        </w:rPr>
        <w:t xml:space="preserve">, en cuyo contenido se despojaba de su </w:t>
      </w:r>
      <w:r w:rsidR="001172E7">
        <w:rPr>
          <w:rFonts w:ascii="Arial" w:hAnsi="Arial" w:cs="Arial"/>
          <w:sz w:val="24"/>
          <w:szCs w:val="24"/>
        </w:rPr>
        <w:t xml:space="preserve">inmunidad parlamentaria a </w:t>
      </w:r>
      <w:r w:rsidR="00453FFD">
        <w:rPr>
          <w:rFonts w:ascii="Arial" w:hAnsi="Arial" w:cs="Arial"/>
          <w:sz w:val="24"/>
          <w:szCs w:val="24"/>
        </w:rPr>
        <w:t xml:space="preserve">los diputados de </w:t>
      </w:r>
      <w:r w:rsidR="001172E7">
        <w:rPr>
          <w:rFonts w:ascii="Arial" w:hAnsi="Arial" w:cs="Arial"/>
          <w:sz w:val="24"/>
          <w:szCs w:val="24"/>
        </w:rPr>
        <w:t>la AN, y la segunda</w:t>
      </w:r>
      <w:r w:rsidR="00453FFD">
        <w:rPr>
          <w:rFonts w:ascii="Arial" w:hAnsi="Arial" w:cs="Arial"/>
          <w:sz w:val="24"/>
          <w:szCs w:val="24"/>
        </w:rPr>
        <w:t xml:space="preserve">, que sostenía que mientras continuaba el desacato de la AN al TSJ, sus </w:t>
      </w:r>
      <w:r w:rsidR="001172E7">
        <w:rPr>
          <w:rFonts w:ascii="Arial" w:hAnsi="Arial" w:cs="Arial"/>
          <w:sz w:val="24"/>
          <w:szCs w:val="24"/>
        </w:rPr>
        <w:t xml:space="preserve">funciones </w:t>
      </w:r>
      <w:r w:rsidR="00453FFD">
        <w:rPr>
          <w:rFonts w:ascii="Arial" w:hAnsi="Arial" w:cs="Arial"/>
          <w:sz w:val="24"/>
          <w:szCs w:val="24"/>
        </w:rPr>
        <w:t>pasarían a la Sala Constitucional</w:t>
      </w:r>
      <w:r w:rsidR="001172E7">
        <w:rPr>
          <w:rFonts w:ascii="Arial" w:hAnsi="Arial" w:cs="Arial"/>
          <w:sz w:val="24"/>
          <w:szCs w:val="24"/>
        </w:rPr>
        <w:t>. Con estas sentencias, el quiebre del hilo constitucional se hizo definitivo y la vocación dictatorial del chavismo emergió diáfano y transparente</w:t>
      </w:r>
      <w:r>
        <w:rPr>
          <w:rFonts w:ascii="Arial" w:hAnsi="Arial" w:cs="Arial"/>
          <w:sz w:val="24"/>
          <w:szCs w:val="24"/>
        </w:rPr>
        <w:t xml:space="preserve"> a los ojos de la comunidad internacional</w:t>
      </w:r>
      <w:r w:rsidR="001172E7">
        <w:rPr>
          <w:rFonts w:ascii="Arial" w:hAnsi="Arial" w:cs="Arial"/>
          <w:sz w:val="24"/>
          <w:szCs w:val="24"/>
        </w:rPr>
        <w:t xml:space="preserve">. </w:t>
      </w:r>
      <w:r w:rsidR="00476645">
        <w:rPr>
          <w:rFonts w:ascii="Arial" w:hAnsi="Arial" w:cs="Arial"/>
          <w:sz w:val="24"/>
          <w:szCs w:val="24"/>
        </w:rPr>
        <w:t xml:space="preserve"> </w:t>
      </w:r>
    </w:p>
    <w:p w:rsidR="009863D4" w:rsidRDefault="00E77DB1" w:rsidP="000B5E84">
      <w:pPr>
        <w:rPr>
          <w:rFonts w:ascii="Arial" w:hAnsi="Arial" w:cs="Arial"/>
          <w:sz w:val="24"/>
          <w:szCs w:val="24"/>
        </w:rPr>
      </w:pPr>
      <w:r>
        <w:rPr>
          <w:rFonts w:ascii="Arial" w:hAnsi="Arial" w:cs="Arial"/>
          <w:sz w:val="24"/>
          <w:szCs w:val="24"/>
        </w:rPr>
        <w:t>L</w:t>
      </w:r>
      <w:r w:rsidR="00FA33EB">
        <w:rPr>
          <w:rFonts w:ascii="Arial" w:hAnsi="Arial" w:cs="Arial"/>
          <w:sz w:val="24"/>
          <w:szCs w:val="24"/>
        </w:rPr>
        <w:t xml:space="preserve">a reacción </w:t>
      </w:r>
      <w:r w:rsidR="00B338E6">
        <w:rPr>
          <w:rFonts w:ascii="Arial" w:hAnsi="Arial" w:cs="Arial"/>
          <w:sz w:val="24"/>
          <w:szCs w:val="24"/>
        </w:rPr>
        <w:t xml:space="preserve">de ésta fue </w:t>
      </w:r>
      <w:r w:rsidR="00FA33EB">
        <w:rPr>
          <w:rFonts w:ascii="Arial" w:hAnsi="Arial" w:cs="Arial"/>
          <w:sz w:val="24"/>
          <w:szCs w:val="24"/>
        </w:rPr>
        <w:t>masiva y firme, así como la activación</w:t>
      </w:r>
      <w:r>
        <w:rPr>
          <w:rFonts w:ascii="Arial" w:hAnsi="Arial" w:cs="Arial"/>
          <w:sz w:val="24"/>
          <w:szCs w:val="24"/>
        </w:rPr>
        <w:t xml:space="preserve"> en el ámbito interno</w:t>
      </w:r>
      <w:r w:rsidR="00FA33EB">
        <w:rPr>
          <w:rFonts w:ascii="Arial" w:hAnsi="Arial" w:cs="Arial"/>
          <w:sz w:val="24"/>
          <w:szCs w:val="24"/>
        </w:rPr>
        <w:t xml:space="preserve"> de acciones colectivas de apoyo a la AN por parte de </w:t>
      </w:r>
      <w:r w:rsidR="00B338E6">
        <w:rPr>
          <w:rFonts w:ascii="Arial" w:hAnsi="Arial" w:cs="Arial"/>
          <w:sz w:val="24"/>
          <w:szCs w:val="24"/>
        </w:rPr>
        <w:t xml:space="preserve">los partidos y otros </w:t>
      </w:r>
      <w:r w:rsidR="00FA33EB">
        <w:rPr>
          <w:rFonts w:ascii="Arial" w:hAnsi="Arial" w:cs="Arial"/>
          <w:sz w:val="24"/>
          <w:szCs w:val="24"/>
        </w:rPr>
        <w:t>diversos acto</w:t>
      </w:r>
      <w:r w:rsidR="00B338E6">
        <w:rPr>
          <w:rFonts w:ascii="Arial" w:hAnsi="Arial" w:cs="Arial"/>
          <w:sz w:val="24"/>
          <w:szCs w:val="24"/>
        </w:rPr>
        <w:t xml:space="preserve">res sociales y políticos, lo que obligó a que el 1º de </w:t>
      </w:r>
      <w:r w:rsidR="00FA33EB">
        <w:rPr>
          <w:rFonts w:ascii="Arial" w:hAnsi="Arial" w:cs="Arial"/>
          <w:sz w:val="24"/>
          <w:szCs w:val="24"/>
        </w:rPr>
        <w:t>abril</w:t>
      </w:r>
      <w:r w:rsidR="00B338E6">
        <w:rPr>
          <w:rFonts w:ascii="Arial" w:hAnsi="Arial" w:cs="Arial"/>
          <w:sz w:val="24"/>
          <w:szCs w:val="24"/>
        </w:rPr>
        <w:t xml:space="preserve"> el TSJ emitiera dos nuevas sentencias modificando las previas</w:t>
      </w:r>
      <w:r w:rsidR="00FA33EB">
        <w:rPr>
          <w:rFonts w:ascii="Arial" w:hAnsi="Arial" w:cs="Arial"/>
          <w:sz w:val="24"/>
          <w:szCs w:val="24"/>
        </w:rPr>
        <w:t xml:space="preserve">. </w:t>
      </w:r>
      <w:r w:rsidR="00B338E6">
        <w:rPr>
          <w:rFonts w:ascii="Arial" w:hAnsi="Arial" w:cs="Arial"/>
          <w:sz w:val="24"/>
          <w:szCs w:val="24"/>
        </w:rPr>
        <w:t>Las</w:t>
      </w:r>
      <w:r>
        <w:rPr>
          <w:rFonts w:ascii="Arial" w:hAnsi="Arial" w:cs="Arial"/>
          <w:sz w:val="24"/>
          <w:szCs w:val="24"/>
        </w:rPr>
        <w:t xml:space="preserve"> nuevas sentencias, que </w:t>
      </w:r>
      <w:r w:rsidRPr="00E77DB1">
        <w:rPr>
          <w:rFonts w:ascii="Arial" w:hAnsi="Arial" w:cs="Arial"/>
          <w:i/>
          <w:sz w:val="24"/>
          <w:szCs w:val="24"/>
        </w:rPr>
        <w:t>revisan</w:t>
      </w:r>
      <w:r>
        <w:rPr>
          <w:rFonts w:ascii="Arial" w:hAnsi="Arial" w:cs="Arial"/>
          <w:sz w:val="24"/>
          <w:szCs w:val="24"/>
        </w:rPr>
        <w:t xml:space="preserve"> </w:t>
      </w:r>
      <w:r w:rsidR="00B338E6">
        <w:rPr>
          <w:rFonts w:ascii="Arial" w:hAnsi="Arial" w:cs="Arial"/>
          <w:sz w:val="24"/>
          <w:szCs w:val="24"/>
        </w:rPr>
        <w:t xml:space="preserve">-según el texto aparecido en gaceta- </w:t>
      </w:r>
      <w:r>
        <w:rPr>
          <w:rFonts w:ascii="Arial" w:hAnsi="Arial" w:cs="Arial"/>
          <w:sz w:val="24"/>
          <w:szCs w:val="24"/>
        </w:rPr>
        <w:t>las dos anteriores, s</w:t>
      </w:r>
      <w:r w:rsidR="00FA33EB">
        <w:rPr>
          <w:rFonts w:ascii="Arial" w:hAnsi="Arial" w:cs="Arial"/>
          <w:sz w:val="24"/>
          <w:szCs w:val="24"/>
        </w:rPr>
        <w:t xml:space="preserve">e prescindió </w:t>
      </w:r>
      <w:r w:rsidR="00B338E6">
        <w:rPr>
          <w:rFonts w:ascii="Arial" w:hAnsi="Arial" w:cs="Arial"/>
          <w:sz w:val="24"/>
          <w:szCs w:val="24"/>
        </w:rPr>
        <w:t>de la parte referida</w:t>
      </w:r>
      <w:r w:rsidR="00FA33EB">
        <w:rPr>
          <w:rFonts w:ascii="Arial" w:hAnsi="Arial" w:cs="Arial"/>
          <w:sz w:val="24"/>
          <w:szCs w:val="24"/>
        </w:rPr>
        <w:t xml:space="preserve"> a eliminar la inmunidad parlamentaria de los diputados de la primera sentencia, y </w:t>
      </w:r>
      <w:r w:rsidR="00F67CB2">
        <w:rPr>
          <w:rFonts w:ascii="Arial" w:hAnsi="Arial" w:cs="Arial"/>
          <w:sz w:val="24"/>
          <w:szCs w:val="24"/>
        </w:rPr>
        <w:t>en la segunda sentencia</w:t>
      </w:r>
      <w:r>
        <w:rPr>
          <w:rFonts w:ascii="Arial" w:hAnsi="Arial" w:cs="Arial"/>
          <w:sz w:val="24"/>
          <w:szCs w:val="24"/>
        </w:rPr>
        <w:t xml:space="preserve">, </w:t>
      </w:r>
      <w:r w:rsidR="00B338E6">
        <w:rPr>
          <w:rFonts w:ascii="Arial" w:hAnsi="Arial" w:cs="Arial"/>
          <w:sz w:val="24"/>
          <w:szCs w:val="24"/>
        </w:rPr>
        <w:t xml:space="preserve">se borró </w:t>
      </w:r>
      <w:r w:rsidR="00F67CB2">
        <w:rPr>
          <w:rFonts w:ascii="Arial" w:hAnsi="Arial" w:cs="Arial"/>
          <w:sz w:val="24"/>
          <w:szCs w:val="24"/>
        </w:rPr>
        <w:t>la parte referida a que la Sala Constitucional garantiza</w:t>
      </w:r>
      <w:r w:rsidR="00B338E6">
        <w:rPr>
          <w:rFonts w:ascii="Arial" w:hAnsi="Arial" w:cs="Arial"/>
          <w:sz w:val="24"/>
          <w:szCs w:val="24"/>
        </w:rPr>
        <w:t>ría</w:t>
      </w:r>
      <w:r w:rsidR="00F67CB2">
        <w:rPr>
          <w:rFonts w:ascii="Arial" w:hAnsi="Arial" w:cs="Arial"/>
          <w:sz w:val="24"/>
          <w:szCs w:val="24"/>
        </w:rPr>
        <w:t xml:space="preserve"> que esas funciones </w:t>
      </w:r>
      <w:r w:rsidR="00B338E6">
        <w:rPr>
          <w:rFonts w:ascii="Arial" w:hAnsi="Arial" w:cs="Arial"/>
          <w:sz w:val="24"/>
          <w:szCs w:val="24"/>
        </w:rPr>
        <w:t>fueran</w:t>
      </w:r>
      <w:r w:rsidR="00F67CB2">
        <w:rPr>
          <w:rFonts w:ascii="Arial" w:hAnsi="Arial" w:cs="Arial"/>
          <w:sz w:val="24"/>
          <w:szCs w:val="24"/>
        </w:rPr>
        <w:t xml:space="preserve"> ejercidas directamente por </w:t>
      </w:r>
      <w:r w:rsidR="00B338E6">
        <w:rPr>
          <w:rFonts w:ascii="Arial" w:hAnsi="Arial" w:cs="Arial"/>
          <w:sz w:val="24"/>
          <w:szCs w:val="24"/>
        </w:rPr>
        <w:t>esa Sala</w:t>
      </w:r>
      <w:r w:rsidR="00F67CB2">
        <w:rPr>
          <w:rFonts w:ascii="Arial" w:hAnsi="Arial" w:cs="Arial"/>
          <w:sz w:val="24"/>
          <w:szCs w:val="24"/>
        </w:rPr>
        <w:t xml:space="preserve"> o por el órgano que </w:t>
      </w:r>
      <w:r>
        <w:rPr>
          <w:rFonts w:ascii="Arial" w:hAnsi="Arial" w:cs="Arial"/>
          <w:sz w:val="24"/>
          <w:szCs w:val="24"/>
        </w:rPr>
        <w:t xml:space="preserve">ella </w:t>
      </w:r>
      <w:r w:rsidR="00F67CB2">
        <w:rPr>
          <w:rFonts w:ascii="Arial" w:hAnsi="Arial" w:cs="Arial"/>
          <w:sz w:val="24"/>
          <w:szCs w:val="24"/>
        </w:rPr>
        <w:t xml:space="preserve">dispusiera. </w:t>
      </w:r>
      <w:r w:rsidR="00B338E6">
        <w:rPr>
          <w:rFonts w:ascii="Arial" w:hAnsi="Arial" w:cs="Arial"/>
          <w:sz w:val="24"/>
          <w:szCs w:val="24"/>
        </w:rPr>
        <w:t>Sin embargo, t</w:t>
      </w:r>
      <w:r w:rsidR="00F67CB2">
        <w:rPr>
          <w:rFonts w:ascii="Arial" w:hAnsi="Arial" w:cs="Arial"/>
          <w:sz w:val="24"/>
          <w:szCs w:val="24"/>
        </w:rPr>
        <w:t>odas las otras decisiones</w:t>
      </w:r>
      <w:r w:rsidR="00B338E6">
        <w:rPr>
          <w:rFonts w:ascii="Arial" w:hAnsi="Arial" w:cs="Arial"/>
          <w:sz w:val="24"/>
          <w:szCs w:val="24"/>
        </w:rPr>
        <w:t xml:space="preserve"> tomadas por este espurio TSJ</w:t>
      </w:r>
      <w:r w:rsidR="00F67CB2">
        <w:rPr>
          <w:rFonts w:ascii="Arial" w:hAnsi="Arial" w:cs="Arial"/>
          <w:sz w:val="24"/>
          <w:szCs w:val="24"/>
        </w:rPr>
        <w:t xml:space="preserve">, que </w:t>
      </w:r>
      <w:r w:rsidR="00B338E6">
        <w:rPr>
          <w:rFonts w:ascii="Arial" w:hAnsi="Arial" w:cs="Arial"/>
          <w:sz w:val="24"/>
          <w:szCs w:val="24"/>
        </w:rPr>
        <w:t xml:space="preserve">superan las sesenta y que </w:t>
      </w:r>
      <w:r w:rsidR="00F67CB2">
        <w:rPr>
          <w:rFonts w:ascii="Arial" w:hAnsi="Arial" w:cs="Arial"/>
          <w:sz w:val="24"/>
          <w:szCs w:val="24"/>
        </w:rPr>
        <w:t xml:space="preserve">anulan </w:t>
      </w:r>
      <w:r w:rsidR="00F67CB2">
        <w:rPr>
          <w:rFonts w:ascii="Arial" w:hAnsi="Arial" w:cs="Arial"/>
          <w:sz w:val="24"/>
          <w:szCs w:val="24"/>
        </w:rPr>
        <w:lastRenderedPageBreak/>
        <w:t xml:space="preserve">los actos </w:t>
      </w:r>
      <w:r w:rsidR="00B338E6">
        <w:rPr>
          <w:rFonts w:ascii="Arial" w:hAnsi="Arial" w:cs="Arial"/>
          <w:sz w:val="24"/>
          <w:szCs w:val="24"/>
        </w:rPr>
        <w:t xml:space="preserve">que </w:t>
      </w:r>
      <w:r w:rsidR="00F67CB2">
        <w:rPr>
          <w:rFonts w:ascii="Arial" w:hAnsi="Arial" w:cs="Arial"/>
          <w:sz w:val="24"/>
          <w:szCs w:val="24"/>
        </w:rPr>
        <w:t xml:space="preserve">desde enero de 2016 </w:t>
      </w:r>
      <w:r w:rsidR="00B338E6">
        <w:rPr>
          <w:rFonts w:ascii="Arial" w:hAnsi="Arial" w:cs="Arial"/>
          <w:sz w:val="24"/>
          <w:szCs w:val="24"/>
        </w:rPr>
        <w:t xml:space="preserve">vienen </w:t>
      </w:r>
      <w:r w:rsidR="004738DA">
        <w:rPr>
          <w:rFonts w:ascii="Arial" w:hAnsi="Arial" w:cs="Arial"/>
          <w:sz w:val="24"/>
          <w:szCs w:val="24"/>
        </w:rPr>
        <w:t xml:space="preserve">realizándose en el Legislativo, </w:t>
      </w:r>
      <w:r w:rsidR="00F67CB2">
        <w:rPr>
          <w:rFonts w:ascii="Arial" w:hAnsi="Arial" w:cs="Arial"/>
          <w:sz w:val="24"/>
          <w:szCs w:val="24"/>
        </w:rPr>
        <w:t xml:space="preserve">siguen vigentes, incluyendo el desacato </w:t>
      </w:r>
      <w:r w:rsidR="004738DA">
        <w:rPr>
          <w:rFonts w:ascii="Arial" w:hAnsi="Arial" w:cs="Arial"/>
          <w:sz w:val="24"/>
          <w:szCs w:val="24"/>
        </w:rPr>
        <w:t xml:space="preserve">que dictó dicha Sala </w:t>
      </w:r>
      <w:r w:rsidR="00F67CB2">
        <w:rPr>
          <w:rFonts w:ascii="Arial" w:hAnsi="Arial" w:cs="Arial"/>
          <w:sz w:val="24"/>
          <w:szCs w:val="24"/>
        </w:rPr>
        <w:t xml:space="preserve">por el supuesto fraude </w:t>
      </w:r>
      <w:r w:rsidR="004738DA">
        <w:rPr>
          <w:rFonts w:ascii="Arial" w:hAnsi="Arial" w:cs="Arial"/>
          <w:sz w:val="24"/>
          <w:szCs w:val="24"/>
        </w:rPr>
        <w:t>cometido en el estado Amazonas en 2015, que despojó a las fuerzas opositoras de tres diputados, clave para conseguir la mayoría de los dos tercios.</w:t>
      </w:r>
    </w:p>
    <w:p w:rsidR="004738DA" w:rsidRDefault="004738DA" w:rsidP="000B5E84">
      <w:pPr>
        <w:rPr>
          <w:rFonts w:ascii="Arial" w:hAnsi="Arial" w:cs="Arial"/>
          <w:sz w:val="24"/>
          <w:szCs w:val="24"/>
        </w:rPr>
      </w:pPr>
      <w:r>
        <w:rPr>
          <w:rFonts w:ascii="Arial" w:hAnsi="Arial" w:cs="Arial"/>
          <w:sz w:val="24"/>
          <w:szCs w:val="24"/>
        </w:rPr>
        <w:t xml:space="preserve">Por concluir este ensayo, en la tercera semana de abril, la MUD ha convocado a </w:t>
      </w:r>
      <w:r w:rsidR="007F208E">
        <w:rPr>
          <w:rFonts w:ascii="Arial" w:hAnsi="Arial" w:cs="Arial"/>
          <w:sz w:val="24"/>
          <w:szCs w:val="24"/>
        </w:rPr>
        <w:t>sucesivas</w:t>
      </w:r>
      <w:r>
        <w:rPr>
          <w:rFonts w:ascii="Arial" w:hAnsi="Arial" w:cs="Arial"/>
          <w:sz w:val="24"/>
          <w:szCs w:val="24"/>
        </w:rPr>
        <w:t xml:space="preserve"> movilizaciones en Caracas y centros urbanos del país, que han sido respondidas masivamente por la población. Cuatro son los objetivos de estas marchas: la restitución de las facultades a la Asamblea Nacional, el reconocimiento por parte del gobierno de Maduro a la crisis humanitaria que hoy asola a la población, la convocatoria por parte del CNE a elecciones restituyendo el derecho al voto y la libertad de los más de 140 presos políticos. Estas protestas que mantienen al país prácticamente paralizado, han sido respaldadas por instancias internacionales, interamericanas, gobiernos, cámaras o parlamentos, partidos y diversas ONG del mundo. Particularmente activo en la búsqueda de la restitución de las instituciones de la democracia venezolana ha sido la secretaría de la Organización de Estados Americanos, </w:t>
      </w:r>
      <w:r w:rsidR="007F208E">
        <w:rPr>
          <w:rFonts w:ascii="Arial" w:hAnsi="Arial" w:cs="Arial"/>
          <w:sz w:val="24"/>
          <w:szCs w:val="24"/>
        </w:rPr>
        <w:t xml:space="preserve">que preside </w:t>
      </w:r>
      <w:r>
        <w:rPr>
          <w:rFonts w:ascii="Arial" w:hAnsi="Arial" w:cs="Arial"/>
          <w:sz w:val="24"/>
          <w:szCs w:val="24"/>
        </w:rPr>
        <w:t>el ex canciller de Uruguay, Luis Almagro.</w:t>
      </w:r>
    </w:p>
    <w:p w:rsidR="000D76BF" w:rsidRDefault="007F208E" w:rsidP="000B5E84">
      <w:pPr>
        <w:rPr>
          <w:rFonts w:ascii="Arial" w:hAnsi="Arial" w:cs="Arial"/>
          <w:sz w:val="24"/>
          <w:szCs w:val="24"/>
        </w:rPr>
      </w:pPr>
      <w:r>
        <w:rPr>
          <w:rFonts w:ascii="Arial" w:hAnsi="Arial" w:cs="Arial"/>
          <w:sz w:val="24"/>
          <w:szCs w:val="24"/>
        </w:rPr>
        <w:t xml:space="preserve">Así, un proyecto que a finales del siglo XX despertó grandes expectativas entre los venezolanos, que trascendió el país, proyectándose como un proyecto político alternativo y democrático al neoliberalismo </w:t>
      </w:r>
      <w:r w:rsidR="00430BA4">
        <w:rPr>
          <w:rFonts w:ascii="Arial" w:hAnsi="Arial" w:cs="Arial"/>
          <w:sz w:val="24"/>
          <w:szCs w:val="24"/>
        </w:rPr>
        <w:t xml:space="preserve">practicado por .los gobiernos de países periféricos al capitalismo en </w:t>
      </w:r>
      <w:r>
        <w:rPr>
          <w:rFonts w:ascii="Arial" w:hAnsi="Arial" w:cs="Arial"/>
          <w:sz w:val="24"/>
          <w:szCs w:val="24"/>
        </w:rPr>
        <w:t>América Latina</w:t>
      </w:r>
      <w:r w:rsidR="00430BA4">
        <w:rPr>
          <w:rFonts w:ascii="Arial" w:hAnsi="Arial" w:cs="Arial"/>
          <w:sz w:val="24"/>
          <w:szCs w:val="24"/>
        </w:rPr>
        <w:t xml:space="preserve"> y otros países del mundo</w:t>
      </w:r>
      <w:r>
        <w:rPr>
          <w:rFonts w:ascii="Arial" w:hAnsi="Arial" w:cs="Arial"/>
          <w:sz w:val="24"/>
          <w:szCs w:val="24"/>
        </w:rPr>
        <w:t>, hoy agoniza trastocado en un modelo más de los autoritarios, totalitarios y fracasados socialismos del siglo XX.  La salida para el país de esta traumática experiencia no será fácil, ni rápida. Por el contrario, necesitará mucha inteligencia, habilidad</w:t>
      </w:r>
      <w:r w:rsidR="000D76BF">
        <w:rPr>
          <w:rFonts w:ascii="Arial" w:hAnsi="Arial" w:cs="Arial"/>
          <w:sz w:val="24"/>
          <w:szCs w:val="24"/>
        </w:rPr>
        <w:t>, tiempo</w:t>
      </w:r>
      <w:r>
        <w:rPr>
          <w:rFonts w:ascii="Arial" w:hAnsi="Arial" w:cs="Arial"/>
          <w:sz w:val="24"/>
          <w:szCs w:val="24"/>
        </w:rPr>
        <w:t xml:space="preserve"> y responsabilidad política para construir una economía viable que supere </w:t>
      </w:r>
      <w:r w:rsidR="00430BA4">
        <w:rPr>
          <w:rFonts w:ascii="Arial" w:hAnsi="Arial" w:cs="Arial"/>
          <w:sz w:val="24"/>
          <w:szCs w:val="24"/>
        </w:rPr>
        <w:t>la concepción rentística de la economía</w:t>
      </w:r>
      <w:r>
        <w:rPr>
          <w:rFonts w:ascii="Arial" w:hAnsi="Arial" w:cs="Arial"/>
          <w:sz w:val="24"/>
          <w:szCs w:val="24"/>
        </w:rPr>
        <w:t>, un mal que se arrastra como maldición o problema estructural desde los años setenta. Igualmente</w:t>
      </w:r>
      <w:r w:rsidR="000D76BF">
        <w:rPr>
          <w:rFonts w:ascii="Arial" w:hAnsi="Arial" w:cs="Arial"/>
          <w:sz w:val="24"/>
          <w:szCs w:val="24"/>
        </w:rPr>
        <w:t>,</w:t>
      </w:r>
      <w:r>
        <w:rPr>
          <w:rFonts w:ascii="Arial" w:hAnsi="Arial" w:cs="Arial"/>
          <w:sz w:val="24"/>
          <w:szCs w:val="24"/>
        </w:rPr>
        <w:t xml:space="preserve"> es un desafío de enormes dimensiones la tarea de sanar las heridas sociales </w:t>
      </w:r>
      <w:r w:rsidR="000D76BF">
        <w:rPr>
          <w:rFonts w:ascii="Arial" w:hAnsi="Arial" w:cs="Arial"/>
          <w:sz w:val="24"/>
          <w:szCs w:val="24"/>
        </w:rPr>
        <w:t xml:space="preserve">dejadas por la </w:t>
      </w:r>
      <w:r w:rsidR="009575B3">
        <w:rPr>
          <w:rFonts w:ascii="Arial" w:hAnsi="Arial" w:cs="Arial"/>
          <w:sz w:val="24"/>
          <w:szCs w:val="24"/>
        </w:rPr>
        <w:t xml:space="preserve">severa </w:t>
      </w:r>
      <w:r w:rsidR="000D76BF">
        <w:rPr>
          <w:rFonts w:ascii="Arial" w:hAnsi="Arial" w:cs="Arial"/>
          <w:sz w:val="24"/>
          <w:szCs w:val="24"/>
        </w:rPr>
        <w:t xml:space="preserve">polarización política </w:t>
      </w:r>
      <w:r w:rsidR="009575B3">
        <w:rPr>
          <w:rFonts w:ascii="Arial" w:hAnsi="Arial" w:cs="Arial"/>
          <w:sz w:val="24"/>
          <w:szCs w:val="24"/>
        </w:rPr>
        <w:t xml:space="preserve">del discurso político </w:t>
      </w:r>
      <w:r w:rsidR="000D76BF">
        <w:rPr>
          <w:rFonts w:ascii="Arial" w:hAnsi="Arial" w:cs="Arial"/>
          <w:sz w:val="24"/>
          <w:szCs w:val="24"/>
        </w:rPr>
        <w:t>y la apología de la violencia que se ha alojado en el discurso oficial y</w:t>
      </w:r>
      <w:r w:rsidR="009575B3">
        <w:rPr>
          <w:rFonts w:ascii="Arial" w:hAnsi="Arial" w:cs="Arial"/>
          <w:sz w:val="24"/>
          <w:szCs w:val="24"/>
        </w:rPr>
        <w:t xml:space="preserve">, en general, en muchas </w:t>
      </w:r>
      <w:r w:rsidR="000D76BF">
        <w:rPr>
          <w:rFonts w:ascii="Arial" w:hAnsi="Arial" w:cs="Arial"/>
          <w:sz w:val="24"/>
          <w:szCs w:val="24"/>
        </w:rPr>
        <w:t xml:space="preserve">relaciones sociales y </w:t>
      </w:r>
      <w:r w:rsidR="000D76BF">
        <w:rPr>
          <w:rFonts w:ascii="Arial" w:hAnsi="Arial" w:cs="Arial"/>
          <w:sz w:val="24"/>
          <w:szCs w:val="24"/>
        </w:rPr>
        <w:lastRenderedPageBreak/>
        <w:t>políticas</w:t>
      </w:r>
      <w:r w:rsidR="009575B3">
        <w:rPr>
          <w:rFonts w:ascii="Arial" w:hAnsi="Arial" w:cs="Arial"/>
          <w:sz w:val="24"/>
          <w:szCs w:val="24"/>
        </w:rPr>
        <w:t>. Urge</w:t>
      </w:r>
      <w:r w:rsidR="000D76BF">
        <w:rPr>
          <w:rFonts w:ascii="Arial" w:hAnsi="Arial" w:cs="Arial"/>
          <w:sz w:val="24"/>
          <w:szCs w:val="24"/>
        </w:rPr>
        <w:t xml:space="preserve"> </w:t>
      </w:r>
      <w:r w:rsidR="009575B3">
        <w:rPr>
          <w:rFonts w:ascii="Arial" w:hAnsi="Arial" w:cs="Arial"/>
          <w:sz w:val="24"/>
          <w:szCs w:val="24"/>
        </w:rPr>
        <w:t xml:space="preserve">crear </w:t>
      </w:r>
      <w:r>
        <w:rPr>
          <w:rFonts w:ascii="Arial" w:hAnsi="Arial" w:cs="Arial"/>
          <w:sz w:val="24"/>
          <w:szCs w:val="24"/>
        </w:rPr>
        <w:t>un tejido social que permita la convivencia pacífica y civilizada entre los que vive</w:t>
      </w:r>
      <w:r w:rsidR="000D76BF">
        <w:rPr>
          <w:rFonts w:ascii="Arial" w:hAnsi="Arial" w:cs="Arial"/>
          <w:sz w:val="24"/>
          <w:szCs w:val="24"/>
        </w:rPr>
        <w:t>n sobre este territorio</w:t>
      </w:r>
      <w:r w:rsidR="009575B3">
        <w:rPr>
          <w:rFonts w:ascii="Arial" w:hAnsi="Arial" w:cs="Arial"/>
          <w:sz w:val="24"/>
          <w:szCs w:val="24"/>
        </w:rPr>
        <w:t xml:space="preserve">, </w:t>
      </w:r>
      <w:r w:rsidR="000D76BF">
        <w:rPr>
          <w:rFonts w:ascii="Arial" w:hAnsi="Arial" w:cs="Arial"/>
          <w:sz w:val="24"/>
          <w:szCs w:val="24"/>
        </w:rPr>
        <w:t>erradicando</w:t>
      </w:r>
      <w:r>
        <w:rPr>
          <w:rFonts w:ascii="Arial" w:hAnsi="Arial" w:cs="Arial"/>
          <w:sz w:val="24"/>
          <w:szCs w:val="24"/>
        </w:rPr>
        <w:t xml:space="preserve"> </w:t>
      </w:r>
      <w:r w:rsidR="009575B3">
        <w:rPr>
          <w:rFonts w:ascii="Arial" w:hAnsi="Arial" w:cs="Arial"/>
          <w:sz w:val="24"/>
          <w:szCs w:val="24"/>
        </w:rPr>
        <w:t xml:space="preserve">mediante políticas e instituciones </w:t>
      </w:r>
      <w:r w:rsidR="000D76BF">
        <w:rPr>
          <w:rFonts w:ascii="Arial" w:hAnsi="Arial" w:cs="Arial"/>
          <w:sz w:val="24"/>
          <w:szCs w:val="24"/>
        </w:rPr>
        <w:t>las formas violentas que hoy parecen prevalecer en las relaciones entre los miembros de la sociedad</w:t>
      </w:r>
      <w:r w:rsidR="009575B3">
        <w:rPr>
          <w:rFonts w:ascii="Arial" w:hAnsi="Arial" w:cs="Arial"/>
          <w:sz w:val="24"/>
          <w:szCs w:val="24"/>
        </w:rPr>
        <w:t xml:space="preserve"> y de éstos con el Estado</w:t>
      </w:r>
      <w:r w:rsidR="000D76BF">
        <w:rPr>
          <w:rFonts w:ascii="Arial" w:hAnsi="Arial" w:cs="Arial"/>
          <w:sz w:val="24"/>
          <w:szCs w:val="24"/>
        </w:rPr>
        <w:t xml:space="preserve">. Venezuela se ha convertido en la era chavista en uno de los países más violentos del planeta. </w:t>
      </w:r>
    </w:p>
    <w:p w:rsidR="000D76BF" w:rsidRDefault="000D76BF" w:rsidP="000B5E84">
      <w:pPr>
        <w:rPr>
          <w:rFonts w:ascii="Arial" w:hAnsi="Arial" w:cs="Arial"/>
          <w:sz w:val="24"/>
          <w:szCs w:val="24"/>
        </w:rPr>
      </w:pPr>
      <w:r>
        <w:rPr>
          <w:rFonts w:ascii="Arial" w:hAnsi="Arial" w:cs="Arial"/>
          <w:sz w:val="24"/>
          <w:szCs w:val="24"/>
        </w:rPr>
        <w:t xml:space="preserve">La implantación de un régimen democrático es una aspiración hoy compartida por millones de venezolanos. La transición hacia ese orden político, que resguarda y respeta los derechos humanos de toda la población, garantiza la igualdad ante la ley, la separación e independencia de los poderes públicos, </w:t>
      </w:r>
      <w:r w:rsidR="00A325BF">
        <w:rPr>
          <w:rFonts w:ascii="Arial" w:hAnsi="Arial" w:cs="Arial"/>
          <w:sz w:val="24"/>
          <w:szCs w:val="24"/>
        </w:rPr>
        <w:t>y enraíza</w:t>
      </w:r>
      <w:r>
        <w:rPr>
          <w:rFonts w:ascii="Arial" w:hAnsi="Arial" w:cs="Arial"/>
          <w:sz w:val="24"/>
          <w:szCs w:val="24"/>
        </w:rPr>
        <w:t xml:space="preserve"> de manera firme y estable el derecho al sufragio universal, directo y secreto, como modo de dilucidar </w:t>
      </w:r>
      <w:r w:rsidR="00A325BF">
        <w:rPr>
          <w:rFonts w:ascii="Arial" w:hAnsi="Arial" w:cs="Arial"/>
          <w:sz w:val="24"/>
          <w:szCs w:val="24"/>
        </w:rPr>
        <w:t xml:space="preserve">los destinos de la república, implicará el esfuerzo sostenido de los ciudadanos y su conciencia creciente de que las decisiones para el bienestar y la paz de la nación no pueden delegarse en líderes carismáticos. </w:t>
      </w:r>
      <w:r w:rsidR="00185FF3">
        <w:rPr>
          <w:rFonts w:ascii="Arial" w:hAnsi="Arial" w:cs="Arial"/>
          <w:sz w:val="24"/>
          <w:szCs w:val="24"/>
        </w:rPr>
        <w:t xml:space="preserve">La responsabilidad ciudadana obliga hoy a una participación masiva para alcanzar esa meta. </w:t>
      </w:r>
      <w:r w:rsidR="00A325BF">
        <w:rPr>
          <w:rFonts w:ascii="Arial" w:hAnsi="Arial" w:cs="Arial"/>
          <w:sz w:val="24"/>
          <w:szCs w:val="24"/>
        </w:rPr>
        <w:t>Tiene delante de sí</w:t>
      </w:r>
      <w:r w:rsidR="00185FF3">
        <w:rPr>
          <w:rFonts w:ascii="Arial" w:hAnsi="Arial" w:cs="Arial"/>
          <w:sz w:val="24"/>
          <w:szCs w:val="24"/>
        </w:rPr>
        <w:t>, entonces,</w:t>
      </w:r>
      <w:r w:rsidR="00A325BF">
        <w:rPr>
          <w:rFonts w:ascii="Arial" w:hAnsi="Arial" w:cs="Arial"/>
          <w:sz w:val="24"/>
          <w:szCs w:val="24"/>
        </w:rPr>
        <w:t xml:space="preserve"> muchos retos la sociedad venezolana</w:t>
      </w:r>
      <w:r w:rsidR="00185FF3">
        <w:rPr>
          <w:rFonts w:ascii="Arial" w:hAnsi="Arial" w:cs="Arial"/>
          <w:sz w:val="24"/>
          <w:szCs w:val="24"/>
        </w:rPr>
        <w:t xml:space="preserve">, así como sus </w:t>
      </w:r>
      <w:r w:rsidR="00A325BF">
        <w:rPr>
          <w:rFonts w:ascii="Arial" w:hAnsi="Arial" w:cs="Arial"/>
          <w:sz w:val="24"/>
          <w:szCs w:val="24"/>
        </w:rPr>
        <w:t>líderes sociales y políticos</w:t>
      </w:r>
      <w:r w:rsidR="00185FF3">
        <w:rPr>
          <w:rFonts w:ascii="Arial" w:hAnsi="Arial" w:cs="Arial"/>
          <w:sz w:val="24"/>
          <w:szCs w:val="24"/>
        </w:rPr>
        <w:t>,</w:t>
      </w:r>
      <w:r w:rsidR="00A325BF">
        <w:rPr>
          <w:rFonts w:ascii="Arial" w:hAnsi="Arial" w:cs="Arial"/>
          <w:sz w:val="24"/>
          <w:szCs w:val="24"/>
        </w:rPr>
        <w:t xml:space="preserve"> que hoy luchan en las calles de las urbes por un futuro mejor</w:t>
      </w:r>
      <w:r w:rsidR="00185FF3">
        <w:rPr>
          <w:rFonts w:ascii="Arial" w:hAnsi="Arial" w:cs="Arial"/>
          <w:sz w:val="24"/>
          <w:szCs w:val="24"/>
        </w:rPr>
        <w:t xml:space="preserve"> para esta nación petrolera</w:t>
      </w:r>
      <w:r w:rsidR="00A325BF">
        <w:rPr>
          <w:rFonts w:ascii="Arial" w:hAnsi="Arial" w:cs="Arial"/>
          <w:sz w:val="24"/>
          <w:szCs w:val="24"/>
        </w:rPr>
        <w:t>.</w:t>
      </w:r>
    </w:p>
    <w:p w:rsidR="000D76BF" w:rsidRDefault="000D76BF" w:rsidP="000B5E84">
      <w:pPr>
        <w:rPr>
          <w:rFonts w:ascii="Arial" w:hAnsi="Arial" w:cs="Arial"/>
          <w:sz w:val="24"/>
          <w:szCs w:val="24"/>
        </w:rPr>
      </w:pPr>
    </w:p>
    <w:p w:rsidR="00E77DB1" w:rsidRDefault="00E77DB1" w:rsidP="000B5E84">
      <w:pPr>
        <w:rPr>
          <w:rFonts w:ascii="Arial" w:hAnsi="Arial" w:cs="Arial"/>
          <w:i/>
          <w:sz w:val="24"/>
          <w:szCs w:val="24"/>
        </w:rPr>
      </w:pPr>
      <w:r w:rsidRPr="00E77DB1">
        <w:rPr>
          <w:rFonts w:ascii="Arial" w:hAnsi="Arial" w:cs="Arial"/>
          <w:i/>
          <w:sz w:val="24"/>
          <w:szCs w:val="24"/>
        </w:rPr>
        <w:t>Referencias</w:t>
      </w:r>
    </w:p>
    <w:p w:rsidR="009A471A" w:rsidRDefault="009A471A" w:rsidP="009A471A">
      <w:pPr>
        <w:spacing w:after="120"/>
        <w:rPr>
          <w:rFonts w:ascii="Arial" w:hAnsi="Arial" w:cs="Arial"/>
          <w:color w:val="404040"/>
          <w:sz w:val="24"/>
          <w:szCs w:val="24"/>
          <w:shd w:val="clear" w:color="auto" w:fill="FFFFFF"/>
        </w:rPr>
      </w:pPr>
      <w:r>
        <w:rPr>
          <w:rFonts w:ascii="Arial" w:hAnsi="Arial" w:cs="Arial"/>
        </w:rPr>
        <w:t xml:space="preserve">BBC (2017) </w:t>
      </w:r>
      <w:r>
        <w:rPr>
          <w:rFonts w:ascii="Arial" w:hAnsi="Arial" w:cs="Arial"/>
          <w:color w:val="404040"/>
          <w:sz w:val="24"/>
          <w:szCs w:val="24"/>
          <w:shd w:val="clear" w:color="auto" w:fill="FFFFFF"/>
        </w:rPr>
        <w:t xml:space="preserve">ver </w:t>
      </w:r>
      <w:hyperlink r:id="rId10" w:history="1">
        <w:r w:rsidRPr="00F006E5">
          <w:rPr>
            <w:rStyle w:val="Hipervnculo"/>
            <w:rFonts w:ascii="Arial" w:hAnsi="Arial" w:cs="Arial"/>
            <w:sz w:val="24"/>
            <w:szCs w:val="24"/>
            <w:shd w:val="clear" w:color="auto" w:fill="FFFFFF"/>
          </w:rPr>
          <w:t>http://www.bbc.com/mundo/noticias-america-latina-38126651</w:t>
        </w:r>
      </w:hyperlink>
      <w:r w:rsidR="00E31D18">
        <w:rPr>
          <w:rFonts w:ascii="Arial" w:hAnsi="Arial" w:cs="Arial"/>
          <w:color w:val="404040"/>
          <w:sz w:val="24"/>
          <w:szCs w:val="24"/>
          <w:shd w:val="clear" w:color="auto" w:fill="FFFFFF"/>
        </w:rPr>
        <w:t>), bajado el 25-03.</w:t>
      </w:r>
    </w:p>
    <w:p w:rsidR="009A471A" w:rsidRPr="009A471A" w:rsidRDefault="009A471A" w:rsidP="009A471A">
      <w:pPr>
        <w:spacing w:line="240" w:lineRule="auto"/>
        <w:ind w:left="709" w:hanging="709"/>
        <w:rPr>
          <w:rFonts w:ascii="Arial" w:hAnsi="Arial" w:cs="Arial"/>
        </w:rPr>
      </w:pPr>
      <w:r w:rsidRPr="009A471A">
        <w:rPr>
          <w:rFonts w:ascii="Arial" w:hAnsi="Arial" w:cs="Arial"/>
        </w:rPr>
        <w:t xml:space="preserve">CNE (2006): </w:t>
      </w:r>
      <w:hyperlink r:id="rId11" w:history="1">
        <w:r w:rsidRPr="009A471A">
          <w:rPr>
            <w:rStyle w:val="Hipervnculo"/>
            <w:rFonts w:ascii="Arial" w:hAnsi="Arial" w:cs="Arial"/>
          </w:rPr>
          <w:t>http://www.cne.gob.ve/divulgacionPresidencial/resultado_nacional.php</w:t>
        </w:r>
      </w:hyperlink>
      <w:r w:rsidR="00E31D18">
        <w:rPr>
          <w:rFonts w:ascii="Arial" w:hAnsi="Arial" w:cs="Arial"/>
        </w:rPr>
        <w:t>, bajado el 25-03</w:t>
      </w:r>
    </w:p>
    <w:p w:rsidR="009A471A" w:rsidRPr="009A471A" w:rsidRDefault="009A471A" w:rsidP="009A471A">
      <w:pPr>
        <w:spacing w:line="240" w:lineRule="auto"/>
        <w:ind w:left="709" w:hanging="709"/>
        <w:rPr>
          <w:rFonts w:ascii="Arial" w:hAnsi="Arial" w:cs="Arial"/>
        </w:rPr>
      </w:pPr>
      <w:proofErr w:type="spellStart"/>
      <w:r w:rsidRPr="009A471A">
        <w:rPr>
          <w:rFonts w:ascii="Arial" w:hAnsi="Arial" w:cs="Arial"/>
        </w:rPr>
        <w:t>Encovi</w:t>
      </w:r>
      <w:proofErr w:type="spellEnd"/>
      <w:r w:rsidRPr="009A471A">
        <w:rPr>
          <w:rFonts w:ascii="Arial" w:hAnsi="Arial" w:cs="Arial"/>
        </w:rPr>
        <w:t xml:space="preserve"> (2016): (</w:t>
      </w:r>
      <w:hyperlink r:id="rId12" w:history="1">
        <w:r w:rsidR="00E31D18" w:rsidRPr="006E7261">
          <w:rPr>
            <w:rStyle w:val="Hipervnculo"/>
            <w:rFonts w:ascii="Arial" w:hAnsi="Arial" w:cs="Arial"/>
          </w:rPr>
          <w:t>http://www.rectorado.usb.ve/vida/sites/default/files/2015_pobreza_misiones.pdf</w:t>
        </w:r>
      </w:hyperlink>
      <w:r w:rsidRPr="009A471A">
        <w:rPr>
          <w:rFonts w:ascii="Arial" w:hAnsi="Arial" w:cs="Arial"/>
        </w:rPr>
        <w:t>)</w:t>
      </w:r>
      <w:r w:rsidR="00E31D18">
        <w:rPr>
          <w:rFonts w:ascii="Arial" w:hAnsi="Arial" w:cs="Arial"/>
        </w:rPr>
        <w:t xml:space="preserve"> bajado el 5-03.</w:t>
      </w:r>
    </w:p>
    <w:p w:rsidR="001D45EA" w:rsidRPr="009A471A" w:rsidRDefault="001D45EA" w:rsidP="009A471A">
      <w:pPr>
        <w:spacing w:line="240" w:lineRule="auto"/>
        <w:ind w:left="709" w:hanging="709"/>
        <w:rPr>
          <w:rFonts w:ascii="Arial" w:hAnsi="Arial" w:cs="Arial"/>
        </w:rPr>
      </w:pPr>
      <w:r w:rsidRPr="009A471A">
        <w:rPr>
          <w:rFonts w:ascii="Arial" w:hAnsi="Arial" w:cs="Arial"/>
        </w:rPr>
        <w:t xml:space="preserve">IESA (2000): Indicadores económicos y sociales tomados en febrero de: </w:t>
      </w:r>
      <w:hyperlink r:id="rId13" w:history="1">
        <w:r w:rsidRPr="009A471A">
          <w:rPr>
            <w:rStyle w:val="Hipervnculo"/>
            <w:rFonts w:ascii="Arial" w:hAnsi="Arial" w:cs="Arial"/>
          </w:rPr>
          <w:t>http://www.iesa.edu.ve/scripts/macroeconomia</w:t>
        </w:r>
      </w:hyperlink>
      <w:r w:rsidRPr="009A471A">
        <w:rPr>
          <w:rFonts w:ascii="Arial" w:hAnsi="Arial" w:cs="Arial"/>
        </w:rPr>
        <w:t xml:space="preserve"> y </w:t>
      </w:r>
      <w:hyperlink r:id="rId14" w:history="1">
        <w:r w:rsidRPr="009A471A">
          <w:rPr>
            <w:rStyle w:val="Hipervnculo"/>
            <w:rFonts w:ascii="Arial" w:hAnsi="Arial" w:cs="Arial"/>
          </w:rPr>
          <w:t>http://www.iesa.edu.ve/macroeconomia/soc</w:t>
        </w:r>
      </w:hyperlink>
    </w:p>
    <w:p w:rsidR="00E77DB1" w:rsidRPr="009A471A" w:rsidRDefault="00E77DB1" w:rsidP="009A471A">
      <w:pPr>
        <w:spacing w:line="240" w:lineRule="auto"/>
        <w:ind w:left="709" w:hanging="709"/>
        <w:rPr>
          <w:rFonts w:ascii="Arial" w:hAnsi="Arial" w:cs="Arial"/>
        </w:rPr>
      </w:pPr>
      <w:r w:rsidRPr="009A471A">
        <w:rPr>
          <w:rFonts w:ascii="Arial" w:hAnsi="Arial" w:cs="Arial"/>
        </w:rPr>
        <w:t xml:space="preserve">López Maya, Margarita (2005): </w:t>
      </w:r>
      <w:r w:rsidRPr="009A471A">
        <w:rPr>
          <w:rFonts w:ascii="Arial" w:hAnsi="Arial" w:cs="Arial"/>
          <w:i/>
        </w:rPr>
        <w:t>Del viernes negro al referendo revocatorio</w:t>
      </w:r>
      <w:r w:rsidRPr="009A471A">
        <w:rPr>
          <w:rFonts w:ascii="Arial" w:hAnsi="Arial" w:cs="Arial"/>
        </w:rPr>
        <w:t>. Caracas, Grupo Alfa (reediciones 2006 y 2016).</w:t>
      </w:r>
    </w:p>
    <w:p w:rsidR="00E77DB1" w:rsidRDefault="00E77DB1" w:rsidP="009A471A">
      <w:pPr>
        <w:spacing w:line="240" w:lineRule="auto"/>
        <w:ind w:left="709" w:hanging="709"/>
        <w:rPr>
          <w:rFonts w:ascii="Arial" w:hAnsi="Arial" w:cs="Arial"/>
        </w:rPr>
      </w:pPr>
      <w:r w:rsidRPr="009A471A">
        <w:rPr>
          <w:rFonts w:ascii="Arial" w:hAnsi="Arial" w:cs="Arial"/>
        </w:rPr>
        <w:lastRenderedPageBreak/>
        <w:t xml:space="preserve">López Maya, Margarita (2016): </w:t>
      </w:r>
      <w:r w:rsidRPr="009A471A">
        <w:rPr>
          <w:rFonts w:ascii="Arial" w:hAnsi="Arial" w:cs="Arial"/>
          <w:i/>
        </w:rPr>
        <w:t>El ocaso del chavismo. Venezuela 2005-2015.</w:t>
      </w:r>
      <w:r w:rsidRPr="009A471A">
        <w:rPr>
          <w:rFonts w:ascii="Arial" w:hAnsi="Arial" w:cs="Arial"/>
        </w:rPr>
        <w:t xml:space="preserve"> Caracas, Grupo Alfa.</w:t>
      </w:r>
    </w:p>
    <w:p w:rsidR="00271195" w:rsidRPr="00271195" w:rsidRDefault="00271195" w:rsidP="009A471A">
      <w:pPr>
        <w:spacing w:line="240" w:lineRule="auto"/>
        <w:ind w:left="709" w:hanging="709"/>
        <w:rPr>
          <w:rFonts w:ascii="Arial" w:hAnsi="Arial" w:cs="Arial"/>
        </w:rPr>
      </w:pPr>
      <w:r w:rsidRPr="00271195">
        <w:rPr>
          <w:rFonts w:ascii="Arial" w:hAnsi="Arial" w:cs="Arial"/>
        </w:rPr>
        <w:t xml:space="preserve">OVP (2017): </w:t>
      </w:r>
      <w:hyperlink r:id="rId15" w:history="1">
        <w:r w:rsidRPr="00271195">
          <w:rPr>
            <w:rStyle w:val="Hipervnculo"/>
            <w:rFonts w:ascii="Arial" w:hAnsi="Arial" w:cs="Arial"/>
          </w:rPr>
          <w:t>http://oveprisiones.org/informes/</w:t>
        </w:r>
      </w:hyperlink>
      <w:r w:rsidRPr="00271195">
        <w:rPr>
          <w:rFonts w:ascii="Arial" w:hAnsi="Arial" w:cs="Arial"/>
        </w:rPr>
        <w:t xml:space="preserve"> bajado el </w:t>
      </w:r>
      <w:r w:rsidR="00410A4C">
        <w:rPr>
          <w:rFonts w:ascii="Arial" w:hAnsi="Arial" w:cs="Arial"/>
        </w:rPr>
        <w:t>25-03.</w:t>
      </w:r>
    </w:p>
    <w:p w:rsidR="009A471A" w:rsidRPr="00E31D18" w:rsidRDefault="009A471A" w:rsidP="009A471A">
      <w:pPr>
        <w:spacing w:line="240" w:lineRule="auto"/>
        <w:ind w:left="709" w:hanging="709"/>
        <w:rPr>
          <w:rFonts w:ascii="Arial" w:hAnsi="Arial" w:cs="Arial"/>
        </w:rPr>
      </w:pPr>
      <w:r w:rsidRPr="00E31D18">
        <w:rPr>
          <w:rFonts w:ascii="Arial" w:hAnsi="Arial" w:cs="Arial"/>
        </w:rPr>
        <w:t xml:space="preserve">OVV (2017): </w:t>
      </w:r>
      <w:hyperlink r:id="rId16" w:history="1">
        <w:r w:rsidR="00E31D18" w:rsidRPr="00E31D18">
          <w:rPr>
            <w:rStyle w:val="Hipervnculo"/>
            <w:rFonts w:ascii="Arial" w:hAnsi="Arial" w:cs="Arial"/>
          </w:rPr>
          <w:t>http://observatoriodeviolencia.org.ve/2016-ovv-estima-28-479-muertes-violentas-en-venezuela/</w:t>
        </w:r>
      </w:hyperlink>
      <w:r w:rsidR="00E31D18" w:rsidRPr="00E31D18">
        <w:rPr>
          <w:rFonts w:ascii="Arial" w:hAnsi="Arial" w:cs="Arial"/>
        </w:rPr>
        <w:t xml:space="preserve"> bajado el 29-03.</w:t>
      </w:r>
    </w:p>
    <w:p w:rsidR="00E77DB1" w:rsidRPr="00E31D18" w:rsidRDefault="00E77DB1" w:rsidP="009A471A">
      <w:pPr>
        <w:spacing w:line="240" w:lineRule="auto"/>
        <w:ind w:left="709" w:hanging="709"/>
        <w:rPr>
          <w:rFonts w:ascii="Arial" w:hAnsi="Arial" w:cs="Arial"/>
        </w:rPr>
      </w:pPr>
    </w:p>
    <w:sectPr w:rsidR="00E77DB1" w:rsidRPr="00E31D18" w:rsidSect="007D0E65">
      <w:head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2A" w:rsidRDefault="00D16B2A" w:rsidP="007D0E65">
      <w:pPr>
        <w:spacing w:after="0" w:line="240" w:lineRule="auto"/>
      </w:pPr>
      <w:r>
        <w:separator/>
      </w:r>
    </w:p>
  </w:endnote>
  <w:endnote w:type="continuationSeparator" w:id="0">
    <w:p w:rsidR="00D16B2A" w:rsidRDefault="00D16B2A" w:rsidP="007D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2A" w:rsidRDefault="00D16B2A" w:rsidP="007D0E65">
      <w:pPr>
        <w:spacing w:after="0" w:line="240" w:lineRule="auto"/>
      </w:pPr>
      <w:r>
        <w:separator/>
      </w:r>
    </w:p>
  </w:footnote>
  <w:footnote w:type="continuationSeparator" w:id="0">
    <w:p w:rsidR="00D16B2A" w:rsidRDefault="00D16B2A" w:rsidP="007D0E65">
      <w:pPr>
        <w:spacing w:after="0" w:line="240" w:lineRule="auto"/>
      </w:pPr>
      <w:r>
        <w:continuationSeparator/>
      </w:r>
    </w:p>
  </w:footnote>
  <w:footnote w:id="1">
    <w:p w:rsidR="003766D3" w:rsidRPr="00D34B78" w:rsidRDefault="003766D3">
      <w:pPr>
        <w:pStyle w:val="Textonotapie"/>
        <w:rPr>
          <w:rFonts w:ascii="Arial" w:hAnsi="Arial" w:cs="Arial"/>
        </w:rPr>
      </w:pPr>
      <w:r>
        <w:rPr>
          <w:rStyle w:val="Refdenotaalpie"/>
        </w:rPr>
        <w:footnoteRef/>
      </w:r>
      <w:r>
        <w:t xml:space="preserve"> </w:t>
      </w:r>
      <w:r w:rsidRPr="00D34B78">
        <w:rPr>
          <w:rFonts w:ascii="Arial" w:hAnsi="Arial" w:cs="Arial"/>
        </w:rPr>
        <w:t xml:space="preserve">Puede verse mi </w:t>
      </w:r>
      <w:proofErr w:type="spellStart"/>
      <w:r w:rsidRPr="00D34B78">
        <w:rPr>
          <w:rFonts w:ascii="Arial" w:hAnsi="Arial" w:cs="Arial"/>
          <w:i/>
        </w:rPr>
        <w:t>Curriculum</w:t>
      </w:r>
      <w:proofErr w:type="spellEnd"/>
      <w:r w:rsidRPr="00D34B78">
        <w:rPr>
          <w:rFonts w:ascii="Arial" w:hAnsi="Arial" w:cs="Arial"/>
          <w:i/>
        </w:rPr>
        <w:t xml:space="preserve"> Vitae</w:t>
      </w:r>
      <w:r>
        <w:rPr>
          <w:rFonts w:ascii="Arial" w:hAnsi="Arial" w:cs="Arial"/>
          <w:i/>
        </w:rPr>
        <w:t xml:space="preserve"> </w:t>
      </w:r>
      <w:r>
        <w:rPr>
          <w:rFonts w:ascii="Arial" w:hAnsi="Arial" w:cs="Arial"/>
        </w:rPr>
        <w:t xml:space="preserve">en </w:t>
      </w:r>
      <w:hyperlink r:id="rId1" w:history="1">
        <w:r w:rsidRPr="0056572E">
          <w:rPr>
            <w:rStyle w:val="Hipervnculo"/>
            <w:rFonts w:ascii="Arial" w:hAnsi="Arial" w:cs="Arial"/>
          </w:rPr>
          <w:t>http://margaritalopezmaya.com/</w:t>
        </w:r>
      </w:hyperlink>
      <w:r>
        <w:rPr>
          <w:rFonts w:ascii="Arial" w:hAnsi="Arial" w:cs="Arial"/>
        </w:rPr>
        <w:t>. También allí se puede acceder a algunos de los artículos.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69063"/>
      <w:docPartObj>
        <w:docPartGallery w:val="Page Numbers (Top of Page)"/>
        <w:docPartUnique/>
      </w:docPartObj>
    </w:sdtPr>
    <w:sdtEndPr/>
    <w:sdtContent>
      <w:p w:rsidR="003766D3" w:rsidRDefault="003766D3">
        <w:pPr>
          <w:pStyle w:val="Encabezado"/>
          <w:jc w:val="center"/>
        </w:pPr>
        <w:r>
          <w:fldChar w:fldCharType="begin"/>
        </w:r>
        <w:r>
          <w:instrText>PAGE   \* MERGEFORMAT</w:instrText>
        </w:r>
        <w:r>
          <w:fldChar w:fldCharType="separate"/>
        </w:r>
        <w:r w:rsidR="00A37325" w:rsidRPr="00A37325">
          <w:rPr>
            <w:noProof/>
            <w:lang w:val="es-ES"/>
          </w:rPr>
          <w:t>21</w:t>
        </w:r>
        <w:r>
          <w:fldChar w:fldCharType="end"/>
        </w:r>
      </w:p>
    </w:sdtContent>
  </w:sdt>
  <w:p w:rsidR="003766D3" w:rsidRDefault="00376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67F80"/>
    <w:multiLevelType w:val="hybridMultilevel"/>
    <w:tmpl w:val="BA225A32"/>
    <w:lvl w:ilvl="0" w:tplc="FA788B70">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1C"/>
    <w:rsid w:val="00000408"/>
    <w:rsid w:val="00001A38"/>
    <w:rsid w:val="000173B6"/>
    <w:rsid w:val="00041223"/>
    <w:rsid w:val="00045FB0"/>
    <w:rsid w:val="00062154"/>
    <w:rsid w:val="0006727A"/>
    <w:rsid w:val="00071EE3"/>
    <w:rsid w:val="00081F18"/>
    <w:rsid w:val="000A571E"/>
    <w:rsid w:val="000B5E84"/>
    <w:rsid w:val="000D13DD"/>
    <w:rsid w:val="000D22D8"/>
    <w:rsid w:val="000D76BF"/>
    <w:rsid w:val="000F3CF7"/>
    <w:rsid w:val="001172E7"/>
    <w:rsid w:val="0012362D"/>
    <w:rsid w:val="00136BD6"/>
    <w:rsid w:val="00137376"/>
    <w:rsid w:val="00185FF3"/>
    <w:rsid w:val="00191CFE"/>
    <w:rsid w:val="001959C8"/>
    <w:rsid w:val="001A12A5"/>
    <w:rsid w:val="001B1A05"/>
    <w:rsid w:val="001B5552"/>
    <w:rsid w:val="001D45EA"/>
    <w:rsid w:val="001D6197"/>
    <w:rsid w:val="001D66F7"/>
    <w:rsid w:val="001E1D58"/>
    <w:rsid w:val="00227C2D"/>
    <w:rsid w:val="002651B8"/>
    <w:rsid w:val="00271195"/>
    <w:rsid w:val="00280CB3"/>
    <w:rsid w:val="002878F8"/>
    <w:rsid w:val="0029122B"/>
    <w:rsid w:val="002B01A1"/>
    <w:rsid w:val="002F0B7A"/>
    <w:rsid w:val="003029EF"/>
    <w:rsid w:val="003178AA"/>
    <w:rsid w:val="00356F83"/>
    <w:rsid w:val="003650C0"/>
    <w:rsid w:val="00370FF1"/>
    <w:rsid w:val="003766D3"/>
    <w:rsid w:val="003D607C"/>
    <w:rsid w:val="004079C8"/>
    <w:rsid w:val="00410A4C"/>
    <w:rsid w:val="00430BA4"/>
    <w:rsid w:val="00434362"/>
    <w:rsid w:val="00453FFD"/>
    <w:rsid w:val="0046368E"/>
    <w:rsid w:val="004738DA"/>
    <w:rsid w:val="00476645"/>
    <w:rsid w:val="004928A9"/>
    <w:rsid w:val="004C59F5"/>
    <w:rsid w:val="004C6C30"/>
    <w:rsid w:val="004C6D1A"/>
    <w:rsid w:val="004D1BDF"/>
    <w:rsid w:val="004F0609"/>
    <w:rsid w:val="0050220E"/>
    <w:rsid w:val="00511C50"/>
    <w:rsid w:val="00527306"/>
    <w:rsid w:val="0053071D"/>
    <w:rsid w:val="00537BF1"/>
    <w:rsid w:val="00576EC5"/>
    <w:rsid w:val="00595D12"/>
    <w:rsid w:val="005A089E"/>
    <w:rsid w:val="005A0C65"/>
    <w:rsid w:val="005C5493"/>
    <w:rsid w:val="005E1901"/>
    <w:rsid w:val="005E3DC2"/>
    <w:rsid w:val="00602E0D"/>
    <w:rsid w:val="00606008"/>
    <w:rsid w:val="00623997"/>
    <w:rsid w:val="00630C69"/>
    <w:rsid w:val="0063501D"/>
    <w:rsid w:val="00637D75"/>
    <w:rsid w:val="006400B7"/>
    <w:rsid w:val="006410E1"/>
    <w:rsid w:val="006743D4"/>
    <w:rsid w:val="006767AC"/>
    <w:rsid w:val="006F1A5E"/>
    <w:rsid w:val="00701828"/>
    <w:rsid w:val="00743025"/>
    <w:rsid w:val="007661B4"/>
    <w:rsid w:val="0078309E"/>
    <w:rsid w:val="00794B56"/>
    <w:rsid w:val="007C59DE"/>
    <w:rsid w:val="007D0E65"/>
    <w:rsid w:val="007D6D40"/>
    <w:rsid w:val="007D75EB"/>
    <w:rsid w:val="007E064D"/>
    <w:rsid w:val="007F208E"/>
    <w:rsid w:val="008078A4"/>
    <w:rsid w:val="008122AE"/>
    <w:rsid w:val="00822B32"/>
    <w:rsid w:val="008434D4"/>
    <w:rsid w:val="00845826"/>
    <w:rsid w:val="00846F05"/>
    <w:rsid w:val="0084730B"/>
    <w:rsid w:val="0086410C"/>
    <w:rsid w:val="008663D0"/>
    <w:rsid w:val="00867B62"/>
    <w:rsid w:val="008766FE"/>
    <w:rsid w:val="00883EA4"/>
    <w:rsid w:val="008A5D29"/>
    <w:rsid w:val="008B0A79"/>
    <w:rsid w:val="008B3D83"/>
    <w:rsid w:val="008B5950"/>
    <w:rsid w:val="008C037C"/>
    <w:rsid w:val="008C1225"/>
    <w:rsid w:val="008E5C6F"/>
    <w:rsid w:val="008E6791"/>
    <w:rsid w:val="008F6264"/>
    <w:rsid w:val="0091538E"/>
    <w:rsid w:val="00924996"/>
    <w:rsid w:val="00940028"/>
    <w:rsid w:val="00940FDA"/>
    <w:rsid w:val="0094749A"/>
    <w:rsid w:val="009575B3"/>
    <w:rsid w:val="0095774A"/>
    <w:rsid w:val="009718B6"/>
    <w:rsid w:val="009802D1"/>
    <w:rsid w:val="009863D4"/>
    <w:rsid w:val="00997C57"/>
    <w:rsid w:val="009A471A"/>
    <w:rsid w:val="009D2D54"/>
    <w:rsid w:val="009D76C5"/>
    <w:rsid w:val="009F4A60"/>
    <w:rsid w:val="00A02224"/>
    <w:rsid w:val="00A325BF"/>
    <w:rsid w:val="00A3629A"/>
    <w:rsid w:val="00A37325"/>
    <w:rsid w:val="00A46D5F"/>
    <w:rsid w:val="00A81E1C"/>
    <w:rsid w:val="00A94717"/>
    <w:rsid w:val="00A95154"/>
    <w:rsid w:val="00AD436A"/>
    <w:rsid w:val="00AE2C7D"/>
    <w:rsid w:val="00AF0887"/>
    <w:rsid w:val="00B033BF"/>
    <w:rsid w:val="00B1330C"/>
    <w:rsid w:val="00B338E6"/>
    <w:rsid w:val="00B55D44"/>
    <w:rsid w:val="00B67AE6"/>
    <w:rsid w:val="00BA25F9"/>
    <w:rsid w:val="00BB3DB2"/>
    <w:rsid w:val="00BC11A4"/>
    <w:rsid w:val="00BD550E"/>
    <w:rsid w:val="00BE10AA"/>
    <w:rsid w:val="00BE6477"/>
    <w:rsid w:val="00BF7F7C"/>
    <w:rsid w:val="00C118C1"/>
    <w:rsid w:val="00C15219"/>
    <w:rsid w:val="00C41DC1"/>
    <w:rsid w:val="00C51DC3"/>
    <w:rsid w:val="00C51E51"/>
    <w:rsid w:val="00C60E0D"/>
    <w:rsid w:val="00C81DF7"/>
    <w:rsid w:val="00CC75DD"/>
    <w:rsid w:val="00CC7A85"/>
    <w:rsid w:val="00CE605A"/>
    <w:rsid w:val="00CF78C6"/>
    <w:rsid w:val="00D16B2A"/>
    <w:rsid w:val="00D34B78"/>
    <w:rsid w:val="00D47B76"/>
    <w:rsid w:val="00D746AF"/>
    <w:rsid w:val="00D820BC"/>
    <w:rsid w:val="00D860F5"/>
    <w:rsid w:val="00DB6CEB"/>
    <w:rsid w:val="00DC0616"/>
    <w:rsid w:val="00DC41E5"/>
    <w:rsid w:val="00DC5FC7"/>
    <w:rsid w:val="00DD103E"/>
    <w:rsid w:val="00DD5F66"/>
    <w:rsid w:val="00DF6C0E"/>
    <w:rsid w:val="00E06D67"/>
    <w:rsid w:val="00E1342A"/>
    <w:rsid w:val="00E17D30"/>
    <w:rsid w:val="00E31D18"/>
    <w:rsid w:val="00E34BB1"/>
    <w:rsid w:val="00E51ACE"/>
    <w:rsid w:val="00E638B2"/>
    <w:rsid w:val="00E77DB1"/>
    <w:rsid w:val="00E80689"/>
    <w:rsid w:val="00EA071D"/>
    <w:rsid w:val="00EA4156"/>
    <w:rsid w:val="00ED3042"/>
    <w:rsid w:val="00EE0E39"/>
    <w:rsid w:val="00F01B7B"/>
    <w:rsid w:val="00F06E7A"/>
    <w:rsid w:val="00F103BE"/>
    <w:rsid w:val="00F24178"/>
    <w:rsid w:val="00F26555"/>
    <w:rsid w:val="00F340B2"/>
    <w:rsid w:val="00F55E8E"/>
    <w:rsid w:val="00F67CB2"/>
    <w:rsid w:val="00F75629"/>
    <w:rsid w:val="00F86D7E"/>
    <w:rsid w:val="00FA273B"/>
    <w:rsid w:val="00FA33EB"/>
    <w:rsid w:val="00FA3699"/>
    <w:rsid w:val="00FC2CEA"/>
    <w:rsid w:val="00FC42A4"/>
    <w:rsid w:val="00FE5D83"/>
    <w:rsid w:val="00FF01AE"/>
    <w:rsid w:val="00FF76A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CD7F-61D6-4C0D-A4A5-37A66133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306"/>
    <w:pPr>
      <w:ind w:left="720"/>
      <w:contextualSpacing/>
    </w:pPr>
  </w:style>
  <w:style w:type="table" w:styleId="Tablaconcuadrcula">
    <w:name w:val="Table Grid"/>
    <w:basedOn w:val="Tablanormal"/>
    <w:uiPriority w:val="39"/>
    <w:rsid w:val="0079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4B56"/>
    <w:rPr>
      <w:color w:val="0563C1" w:themeColor="hyperlink"/>
      <w:u w:val="single"/>
    </w:rPr>
  </w:style>
  <w:style w:type="paragraph" w:styleId="NormalWeb">
    <w:name w:val="Normal (Web)"/>
    <w:basedOn w:val="Normal"/>
    <w:uiPriority w:val="99"/>
    <w:semiHidden/>
    <w:unhideWhenUsed/>
    <w:rsid w:val="00743025"/>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Mencionar">
    <w:name w:val="Mention"/>
    <w:basedOn w:val="Fuentedeprrafopredeter"/>
    <w:uiPriority w:val="99"/>
    <w:semiHidden/>
    <w:unhideWhenUsed/>
    <w:rsid w:val="00940FDA"/>
    <w:rPr>
      <w:color w:val="2B579A"/>
      <w:shd w:val="clear" w:color="auto" w:fill="E6E6E6"/>
    </w:rPr>
  </w:style>
  <w:style w:type="paragraph" w:styleId="Encabezado">
    <w:name w:val="header"/>
    <w:basedOn w:val="Normal"/>
    <w:link w:val="EncabezadoCar"/>
    <w:uiPriority w:val="99"/>
    <w:unhideWhenUsed/>
    <w:rsid w:val="007D0E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E65"/>
  </w:style>
  <w:style w:type="paragraph" w:styleId="Piedepgina">
    <w:name w:val="footer"/>
    <w:basedOn w:val="Normal"/>
    <w:link w:val="PiedepginaCar"/>
    <w:uiPriority w:val="99"/>
    <w:unhideWhenUsed/>
    <w:rsid w:val="007D0E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E65"/>
  </w:style>
  <w:style w:type="paragraph" w:styleId="Textonotapie">
    <w:name w:val="footnote text"/>
    <w:basedOn w:val="Normal"/>
    <w:link w:val="TextonotapieCar"/>
    <w:uiPriority w:val="99"/>
    <w:semiHidden/>
    <w:unhideWhenUsed/>
    <w:rsid w:val="00D34B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4B78"/>
    <w:rPr>
      <w:sz w:val="20"/>
      <w:szCs w:val="20"/>
    </w:rPr>
  </w:style>
  <w:style w:type="character" w:styleId="Refdenotaalpie">
    <w:name w:val="footnote reference"/>
    <w:basedOn w:val="Fuentedeprrafopredeter"/>
    <w:uiPriority w:val="99"/>
    <w:semiHidden/>
    <w:unhideWhenUsed/>
    <w:rsid w:val="00D34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0951">
      <w:bodyDiv w:val="1"/>
      <w:marLeft w:val="0"/>
      <w:marRight w:val="0"/>
      <w:marTop w:val="0"/>
      <w:marBottom w:val="0"/>
      <w:divBdr>
        <w:top w:val="none" w:sz="0" w:space="0" w:color="auto"/>
        <w:left w:val="none" w:sz="0" w:space="0" w:color="auto"/>
        <w:bottom w:val="none" w:sz="0" w:space="0" w:color="auto"/>
        <w:right w:val="none" w:sz="0" w:space="0" w:color="auto"/>
      </w:divBdr>
    </w:div>
    <w:div w:id="21413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esa.edu.ve/scripts/macroeconom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torado.usb.ve/vida/sites/default/files/2015_pobreza_mision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bservatoriodeviolencia.org.ve/2016-ovv-estima-28-479-muertes-violentas-en-venezu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e.gob.ve/divulgacionPresidencial/resultado_nacional.php" TargetMode="External"/><Relationship Id="rId5" Type="http://schemas.openxmlformats.org/officeDocument/2006/relationships/webSettings" Target="webSettings.xml"/><Relationship Id="rId15" Type="http://schemas.openxmlformats.org/officeDocument/2006/relationships/hyperlink" Target="http://oveprisiones.org/informes/" TargetMode="External"/><Relationship Id="rId10" Type="http://schemas.openxmlformats.org/officeDocument/2006/relationships/hyperlink" Target="http://www.bbc.com/mundo/noticias-america-latina-381266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edasdevenezuela.net/articulos/cronologia-de-la-devaluacion-del-bolivar-venezolano/" TargetMode="External"/><Relationship Id="rId14" Type="http://schemas.openxmlformats.org/officeDocument/2006/relationships/hyperlink" Target="http://www.iesa.edu.ve/macroeconomia/s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rgaritalopezmaya.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ocumentos%20LEL\Temas%20Petroleros\Precios%20petroleo%20actualizado%20enero%202017%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VE" b="1">
                <a:solidFill>
                  <a:schemeClr val="tx1"/>
                </a:solidFill>
                <a:latin typeface="Arial" panose="020B0604020202020204" pitchFamily="34" charset="0"/>
                <a:cs typeface="Arial" panose="020B0604020202020204" pitchFamily="34" charset="0"/>
              </a:rPr>
              <a:t>Precios Cesta Petrolera Venezolana</a:t>
            </a:r>
          </a:p>
          <a:p>
            <a:pPr>
              <a:defRPr/>
            </a:pPr>
            <a:r>
              <a:rPr lang="es-VE" b="1">
                <a:solidFill>
                  <a:schemeClr val="tx1"/>
                </a:solidFill>
                <a:latin typeface="Arial" panose="020B0604020202020204" pitchFamily="34" charset="0"/>
                <a:cs typeface="Arial" panose="020B0604020202020204" pitchFamily="34" charset="0"/>
              </a:rPr>
              <a:t>enero 2012 - enero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VE"/>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Sheet1!$A$295:$A$355</c:f>
              <c:numCache>
                <c:formatCode>[$-C0A]mmm\-yy;@</c:formatCode>
                <c:ptCount val="61"/>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pt idx="48">
                  <c:v>42370</c:v>
                </c:pt>
                <c:pt idx="49">
                  <c:v>42401</c:v>
                </c:pt>
                <c:pt idx="50">
                  <c:v>42430</c:v>
                </c:pt>
                <c:pt idx="51">
                  <c:v>42461</c:v>
                </c:pt>
                <c:pt idx="52">
                  <c:v>42491</c:v>
                </c:pt>
                <c:pt idx="53">
                  <c:v>42522</c:v>
                </c:pt>
                <c:pt idx="54">
                  <c:v>42552</c:v>
                </c:pt>
                <c:pt idx="55">
                  <c:v>42583</c:v>
                </c:pt>
                <c:pt idx="56">
                  <c:v>42614</c:v>
                </c:pt>
                <c:pt idx="57">
                  <c:v>42644</c:v>
                </c:pt>
                <c:pt idx="58">
                  <c:v>42675</c:v>
                </c:pt>
                <c:pt idx="59">
                  <c:v>42705</c:v>
                </c:pt>
                <c:pt idx="60">
                  <c:v>42736</c:v>
                </c:pt>
              </c:numCache>
            </c:numRef>
          </c:cat>
          <c:val>
            <c:numRef>
              <c:f>Sheet1!$E$295:$E$355</c:f>
              <c:numCache>
                <c:formatCode>#,##0.00</c:formatCode>
                <c:ptCount val="61"/>
                <c:pt idx="0">
                  <c:v>108</c:v>
                </c:pt>
                <c:pt idx="1">
                  <c:v>111.46</c:v>
                </c:pt>
                <c:pt idx="2">
                  <c:v>116.47</c:v>
                </c:pt>
                <c:pt idx="3">
                  <c:v>114.02</c:v>
                </c:pt>
                <c:pt idx="4">
                  <c:v>105.46</c:v>
                </c:pt>
                <c:pt idx="5">
                  <c:v>90.88</c:v>
                </c:pt>
                <c:pt idx="6">
                  <c:v>95.14</c:v>
                </c:pt>
                <c:pt idx="7">
                  <c:v>101.86</c:v>
                </c:pt>
                <c:pt idx="8">
                  <c:v>103.12</c:v>
                </c:pt>
                <c:pt idx="9">
                  <c:v>100.41</c:v>
                </c:pt>
                <c:pt idx="10">
                  <c:v>96.72</c:v>
                </c:pt>
                <c:pt idx="11">
                  <c:v>97.79</c:v>
                </c:pt>
                <c:pt idx="12">
                  <c:v>102.25</c:v>
                </c:pt>
                <c:pt idx="13">
                  <c:v>106.87</c:v>
                </c:pt>
                <c:pt idx="14">
                  <c:v>99.91</c:v>
                </c:pt>
                <c:pt idx="15">
                  <c:v>97.69</c:v>
                </c:pt>
                <c:pt idx="16">
                  <c:v>97.69</c:v>
                </c:pt>
                <c:pt idx="17">
                  <c:v>97.69</c:v>
                </c:pt>
                <c:pt idx="18">
                  <c:v>101</c:v>
                </c:pt>
                <c:pt idx="19">
                  <c:v>102.76</c:v>
                </c:pt>
                <c:pt idx="20">
                  <c:v>102.05</c:v>
                </c:pt>
                <c:pt idx="21">
                  <c:v>98.12</c:v>
                </c:pt>
                <c:pt idx="22">
                  <c:v>94.47</c:v>
                </c:pt>
                <c:pt idx="23">
                  <c:v>96.97</c:v>
                </c:pt>
                <c:pt idx="24">
                  <c:v>95.52</c:v>
                </c:pt>
                <c:pt idx="25">
                  <c:v>97.58</c:v>
                </c:pt>
                <c:pt idx="26">
                  <c:v>95.99</c:v>
                </c:pt>
                <c:pt idx="27">
                  <c:v>96.74</c:v>
                </c:pt>
                <c:pt idx="28">
                  <c:v>97.28</c:v>
                </c:pt>
                <c:pt idx="29">
                  <c:v>99.11</c:v>
                </c:pt>
                <c:pt idx="30">
                  <c:v>96.14</c:v>
                </c:pt>
                <c:pt idx="31" formatCode="General">
                  <c:v>91.74</c:v>
                </c:pt>
                <c:pt idx="32" formatCode="General">
                  <c:v>89.27</c:v>
                </c:pt>
                <c:pt idx="33">
                  <c:v>78.94</c:v>
                </c:pt>
                <c:pt idx="34">
                  <c:v>70.17</c:v>
                </c:pt>
                <c:pt idx="35" formatCode="General">
                  <c:v>54.03</c:v>
                </c:pt>
                <c:pt idx="36" formatCode="0.00">
                  <c:v>40.299999999999997</c:v>
                </c:pt>
                <c:pt idx="37" formatCode="0.00">
                  <c:v>47.77</c:v>
                </c:pt>
                <c:pt idx="38" formatCode="0.00">
                  <c:v>47.09</c:v>
                </c:pt>
                <c:pt idx="39" formatCode="0.00">
                  <c:v>50.5</c:v>
                </c:pt>
                <c:pt idx="40" formatCode="0.00">
                  <c:v>56.35</c:v>
                </c:pt>
                <c:pt idx="41" formatCode="0.00">
                  <c:v>56.35</c:v>
                </c:pt>
                <c:pt idx="42" formatCode="0.00">
                  <c:v>49.38</c:v>
                </c:pt>
                <c:pt idx="43" formatCode="0.00">
                  <c:v>40.22</c:v>
                </c:pt>
                <c:pt idx="44" formatCode="0.00">
                  <c:v>41.1</c:v>
                </c:pt>
                <c:pt idx="45" formatCode="0.00">
                  <c:v>40.39</c:v>
                </c:pt>
                <c:pt idx="46" formatCode="0.00">
                  <c:v>36.53</c:v>
                </c:pt>
                <c:pt idx="47" formatCode="0.00">
                  <c:v>31.27</c:v>
                </c:pt>
                <c:pt idx="48" formatCode="0.00">
                  <c:v>24.33</c:v>
                </c:pt>
                <c:pt idx="49" formatCode="0.00">
                  <c:v>24.25</c:v>
                </c:pt>
                <c:pt idx="50" formatCode="0.00">
                  <c:v>29.72</c:v>
                </c:pt>
                <c:pt idx="51" formatCode="0.00">
                  <c:v>31.6</c:v>
                </c:pt>
                <c:pt idx="52" formatCode="0.00">
                  <c:v>36.83</c:v>
                </c:pt>
                <c:pt idx="53" formatCode="0.00">
                  <c:v>39.729999999999997</c:v>
                </c:pt>
                <c:pt idx="54" formatCode="0.00">
                  <c:v>35</c:v>
                </c:pt>
                <c:pt idx="55" formatCode="0.00">
                  <c:v>39.4</c:v>
                </c:pt>
                <c:pt idx="56" formatCode="0.00">
                  <c:v>38.81</c:v>
                </c:pt>
                <c:pt idx="57" formatCode="0.00">
                  <c:v>42.57</c:v>
                </c:pt>
                <c:pt idx="58" formatCode="0.00">
                  <c:v>38.35</c:v>
                </c:pt>
                <c:pt idx="59" formatCode="0.00">
                  <c:v>44.9</c:v>
                </c:pt>
                <c:pt idx="60">
                  <c:v>45.12</c:v>
                </c:pt>
              </c:numCache>
            </c:numRef>
          </c:val>
          <c:smooth val="0"/>
          <c:extLst>
            <c:ext xmlns:c16="http://schemas.microsoft.com/office/drawing/2014/chart" uri="{C3380CC4-5D6E-409C-BE32-E72D297353CC}">
              <c16:uniqueId val="{00000000-D3E7-48C8-BB84-4C5B48FD1FA6}"/>
            </c:ext>
          </c:extLst>
        </c:ser>
        <c:dLbls>
          <c:showLegendKey val="0"/>
          <c:showVal val="0"/>
          <c:showCatName val="0"/>
          <c:showSerName val="0"/>
          <c:showPercent val="0"/>
          <c:showBubbleSize val="0"/>
        </c:dLbls>
        <c:smooth val="0"/>
        <c:axId val="413138432"/>
        <c:axId val="413144992"/>
      </c:lineChart>
      <c:dateAx>
        <c:axId val="413138432"/>
        <c:scaling>
          <c:orientation val="minMax"/>
        </c:scaling>
        <c:delete val="0"/>
        <c:axPos val="b"/>
        <c:numFmt formatCode="[$-C0A]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crossAx val="413144992"/>
        <c:crosses val="autoZero"/>
        <c:auto val="0"/>
        <c:lblOffset val="100"/>
        <c:baseTimeUnit val="months"/>
      </c:dateAx>
      <c:valAx>
        <c:axId val="413144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crossAx val="41313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V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4ED4-A83E-4A45-B272-FA94C5B1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8213</Words>
  <Characters>45176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López</dc:creator>
  <cp:keywords/>
  <dc:description/>
  <cp:lastModifiedBy>Margarita López</cp:lastModifiedBy>
  <cp:revision>2</cp:revision>
  <dcterms:created xsi:type="dcterms:W3CDTF">2017-09-11T19:22:00Z</dcterms:created>
  <dcterms:modified xsi:type="dcterms:W3CDTF">2017-09-11T19:22:00Z</dcterms:modified>
</cp:coreProperties>
</file>